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4265D" w14:textId="77777777" w:rsidR="00747EAE" w:rsidRPr="00A746FA" w:rsidRDefault="00747EAE" w:rsidP="00747EAE">
      <w:pPr>
        <w:pStyle w:val="Heading1A"/>
        <w:ind w:left="0"/>
        <w:rPr>
          <w:rFonts w:ascii="Arial" w:eastAsia="Arial" w:hAnsi="Arial" w:cs="Arial"/>
          <w:b/>
          <w:bCs/>
        </w:rPr>
      </w:pPr>
      <w:r w:rsidRPr="00A746FA">
        <w:rPr>
          <w:rFonts w:ascii="Arial" w:hAnsi="Arial" w:cs="Arial"/>
          <w:b/>
          <w:bCs/>
        </w:rPr>
        <w:t>PRESS RELEASE</w:t>
      </w:r>
    </w:p>
    <w:p w14:paraId="56D09779" w14:textId="77777777" w:rsidR="00747EAE" w:rsidRPr="00A746FA" w:rsidRDefault="00747EAE" w:rsidP="00747EAE">
      <w:pPr>
        <w:pStyle w:val="Body"/>
        <w:rPr>
          <w:rFonts w:ascii="Arial" w:hAnsi="Arial" w:cs="Arial"/>
          <w:color w:val="000000" w:themeColor="text1"/>
          <w:sz w:val="20"/>
          <w:szCs w:val="20"/>
          <w:u w:color="0D0D0D"/>
        </w:rPr>
      </w:pPr>
      <w:r w:rsidRPr="00A746FA">
        <w:rPr>
          <w:rFonts w:ascii="Arial" w:hAnsi="Arial" w:cs="Arial"/>
          <w:color w:val="000000" w:themeColor="text1"/>
          <w:sz w:val="20"/>
          <w:szCs w:val="20"/>
          <w:u w:color="0D0D0D"/>
        </w:rPr>
        <w:t xml:space="preserve">CONTACT: </w:t>
      </w:r>
    </w:p>
    <w:p w14:paraId="1B4FE70F" w14:textId="77777777" w:rsidR="00747EAE" w:rsidRPr="00A746FA" w:rsidRDefault="00747EAE" w:rsidP="00747EAE">
      <w:pPr>
        <w:pStyle w:val="Body"/>
        <w:rPr>
          <w:rFonts w:ascii="Arial" w:hAnsi="Arial" w:cs="Arial"/>
          <w:color w:val="000000" w:themeColor="text1"/>
          <w:sz w:val="20"/>
          <w:szCs w:val="20"/>
          <w:u w:color="0D0D0D"/>
        </w:rPr>
      </w:pPr>
      <w:r w:rsidRPr="00A746FA">
        <w:rPr>
          <w:rFonts w:ascii="Arial" w:hAnsi="Arial" w:cs="Arial"/>
          <w:color w:val="000000" w:themeColor="text1"/>
          <w:sz w:val="20"/>
          <w:szCs w:val="20"/>
          <w:u w:color="0D0D0D"/>
        </w:rPr>
        <w:t xml:space="preserve">Mary Beth Duehr: </w:t>
      </w:r>
      <w:hyperlink r:id="rId8" w:history="1">
        <w:r w:rsidRPr="00AE72AF">
          <w:rPr>
            <w:rStyle w:val="Hyperlink"/>
            <w:rFonts w:cs="Arial"/>
            <w:sz w:val="20"/>
            <w:szCs w:val="20"/>
          </w:rPr>
          <w:t>marybeth@duehrandassociates.com</w:t>
        </w:r>
      </w:hyperlink>
    </w:p>
    <w:p w14:paraId="635FE5B7" w14:textId="77777777" w:rsidR="00747EAE" w:rsidRPr="00A746FA" w:rsidRDefault="00747EAE" w:rsidP="00747EAE">
      <w:pPr>
        <w:pStyle w:val="Body"/>
        <w:rPr>
          <w:rFonts w:ascii="Arial" w:eastAsia="Arial" w:hAnsi="Arial" w:cs="Arial"/>
          <w:b/>
          <w:bCs/>
          <w:color w:val="000000" w:themeColor="text1"/>
          <w:sz w:val="20"/>
          <w:szCs w:val="20"/>
        </w:rPr>
      </w:pPr>
      <w:r w:rsidRPr="00A746FA">
        <w:rPr>
          <w:rFonts w:ascii="Arial" w:hAnsi="Arial" w:cs="Arial"/>
          <w:color w:val="000000" w:themeColor="text1"/>
          <w:sz w:val="20"/>
          <w:szCs w:val="20"/>
          <w:u w:color="0D0D0D"/>
        </w:rPr>
        <w:t xml:space="preserve">Holly Berecz: </w:t>
      </w:r>
      <w:bookmarkStart w:id="0" w:name="OLE_LINK29"/>
      <w:r w:rsidRPr="00AE72AF">
        <w:fldChar w:fldCharType="begin"/>
      </w:r>
      <w:r w:rsidRPr="00AE72AF">
        <w:rPr>
          <w:rFonts w:ascii="Arial" w:hAnsi="Arial" w:cs="Arial"/>
          <w:color w:val="004D8F"/>
          <w:sz w:val="20"/>
          <w:szCs w:val="20"/>
          <w:u w:val="single"/>
        </w:rPr>
        <w:instrText>HYPERLINK "mailto:holly@duehrandassociates.com"</w:instrText>
      </w:r>
      <w:r w:rsidRPr="00AE72AF">
        <w:fldChar w:fldCharType="separate"/>
      </w:r>
      <w:r w:rsidRPr="00AE72AF">
        <w:rPr>
          <w:rStyle w:val="Hyperlink"/>
          <w:rFonts w:cs="Arial"/>
          <w:sz w:val="20"/>
          <w:szCs w:val="20"/>
        </w:rPr>
        <w:t>holly@duehrandassociates.com</w:t>
      </w:r>
      <w:r w:rsidRPr="00AE72AF">
        <w:rPr>
          <w:rStyle w:val="Hyperlink"/>
          <w:rFonts w:cs="Arial"/>
          <w:sz w:val="20"/>
          <w:szCs w:val="20"/>
        </w:rPr>
        <w:fldChar w:fldCharType="end"/>
      </w:r>
      <w:bookmarkEnd w:id="0"/>
    </w:p>
    <w:p w14:paraId="70FC9151" w14:textId="77777777" w:rsidR="00747EAE" w:rsidRPr="00A746FA" w:rsidRDefault="00747EAE" w:rsidP="00747EAE">
      <w:pPr>
        <w:rPr>
          <w:rFonts w:ascii="Arial" w:hAnsi="Arial" w:cs="Arial"/>
          <w:color w:val="000000" w:themeColor="text1"/>
          <w:sz w:val="20"/>
          <w:szCs w:val="20"/>
        </w:rPr>
      </w:pPr>
      <w:r w:rsidRPr="00A746FA">
        <w:rPr>
          <w:rFonts w:ascii="Arial" w:hAnsi="Arial" w:cs="Arial"/>
          <w:color w:val="000000" w:themeColor="text1"/>
          <w:sz w:val="20"/>
          <w:szCs w:val="20"/>
        </w:rPr>
        <w:t>Duehr &amp; Associates, LLC</w:t>
      </w:r>
    </w:p>
    <w:p w14:paraId="245FC996" w14:textId="77777777" w:rsidR="00747EAE" w:rsidRPr="00A746FA" w:rsidRDefault="00747EAE" w:rsidP="00747EAE">
      <w:pPr>
        <w:rPr>
          <w:rFonts w:ascii="Arial" w:hAnsi="Arial" w:cs="Arial"/>
          <w:color w:val="000000" w:themeColor="text1"/>
          <w:sz w:val="20"/>
          <w:szCs w:val="20"/>
        </w:rPr>
      </w:pPr>
      <w:r w:rsidRPr="00A746FA">
        <w:rPr>
          <w:rFonts w:ascii="Arial" w:hAnsi="Arial" w:cs="Arial"/>
          <w:color w:val="000000" w:themeColor="text1"/>
          <w:sz w:val="20"/>
          <w:szCs w:val="20"/>
        </w:rPr>
        <w:t>1902 Wright Pl, Ste 200</w:t>
      </w:r>
    </w:p>
    <w:p w14:paraId="4DC48971" w14:textId="231528F1" w:rsidR="005226CD" w:rsidRPr="00747EAE" w:rsidRDefault="00747EAE" w:rsidP="00747EAE">
      <w:pPr>
        <w:rPr>
          <w:rFonts w:ascii="Arial" w:hAnsi="Arial" w:cs="Arial"/>
          <w:color w:val="000000" w:themeColor="text1"/>
          <w:sz w:val="20"/>
          <w:szCs w:val="20"/>
        </w:rPr>
      </w:pPr>
      <w:r w:rsidRPr="00A746FA">
        <w:rPr>
          <w:rFonts w:ascii="Arial" w:hAnsi="Arial" w:cs="Arial"/>
          <w:color w:val="000000" w:themeColor="text1"/>
          <w:sz w:val="20"/>
          <w:szCs w:val="20"/>
        </w:rPr>
        <w:t>Carlsbad, CA 92008</w:t>
      </w:r>
      <w:r w:rsidRPr="00A746FA">
        <w:rPr>
          <w:rFonts w:ascii="Arial" w:hAnsi="Arial" w:cs="Arial"/>
          <w:color w:val="000000" w:themeColor="text1"/>
          <w:sz w:val="20"/>
          <w:szCs w:val="20"/>
        </w:rPr>
        <w:cr/>
        <w:t>(760) 918-5622</w:t>
      </w:r>
    </w:p>
    <w:p w14:paraId="6A4FE94E" w14:textId="21E69AC2" w:rsidR="008536BE" w:rsidRDefault="00706181" w:rsidP="0045564F">
      <w:pPr>
        <w:pStyle w:val="Body"/>
        <w:spacing w:before="600" w:after="240"/>
        <w:rPr>
          <w:rFonts w:ascii="Arial" w:hAnsi="Arial"/>
          <w:b/>
          <w:color w:val="auto"/>
          <w:sz w:val="36"/>
        </w:rPr>
      </w:pPr>
      <w:r w:rsidRPr="0048761B">
        <w:rPr>
          <w:rFonts w:ascii="Arial" w:hAnsi="Arial"/>
          <w:b/>
          <w:color w:val="auto"/>
          <w:sz w:val="36"/>
        </w:rPr>
        <w:t>Richelieu</w:t>
      </w:r>
      <w:r w:rsidR="008536BE">
        <w:rPr>
          <w:rFonts w:ascii="Arial" w:hAnsi="Arial"/>
          <w:b/>
          <w:color w:val="auto"/>
          <w:sz w:val="36"/>
        </w:rPr>
        <w:t xml:space="preserve"> </w:t>
      </w:r>
      <w:r w:rsidR="001D46F4">
        <w:rPr>
          <w:rFonts w:ascii="Arial" w:hAnsi="Arial"/>
          <w:b/>
          <w:color w:val="auto"/>
          <w:sz w:val="36"/>
        </w:rPr>
        <w:t>to Showcase Innovative Accessibility &amp; Mobility Solutions at the 2026 Environments for Aging Conference + Expo</w:t>
      </w:r>
    </w:p>
    <w:p w14:paraId="383E63C5" w14:textId="77777777" w:rsidR="009C1E27" w:rsidRDefault="009C1E27" w:rsidP="0045564F">
      <w:pPr>
        <w:pStyle w:val="Body"/>
        <w:spacing w:after="360"/>
        <w:rPr>
          <w:rFonts w:ascii="Arial" w:hAnsi="Arial"/>
          <w:color w:val="auto"/>
          <w:sz w:val="28"/>
        </w:rPr>
      </w:pPr>
      <w:r>
        <w:rPr>
          <w:rFonts w:ascii="Arial" w:hAnsi="Arial"/>
          <w:color w:val="auto"/>
          <w:sz w:val="28"/>
        </w:rPr>
        <w:t xml:space="preserve">The company highlights inclusive, design-driven innovations that support independence and elevate everyday living </w:t>
      </w:r>
    </w:p>
    <w:p w14:paraId="74E391E5" w14:textId="1A0D7501" w:rsidR="00362B52" w:rsidRDefault="00706181" w:rsidP="00706181">
      <w:pPr>
        <w:spacing w:line="360" w:lineRule="auto"/>
        <w:rPr>
          <w:rFonts w:ascii="Arial" w:hAnsi="Arial" w:cs="Arial"/>
        </w:rPr>
      </w:pPr>
      <w:r w:rsidRPr="7108E0D5">
        <w:rPr>
          <w:rFonts w:ascii="Arial" w:hAnsi="Arial" w:cs="Arial"/>
          <w:sz w:val="22"/>
          <w:szCs w:val="22"/>
        </w:rPr>
        <w:t xml:space="preserve">(Montreal, Canada, </w:t>
      </w:r>
      <w:r w:rsidR="009E065A">
        <w:rPr>
          <w:rFonts w:ascii="Arial" w:hAnsi="Arial" w:cs="Arial"/>
          <w:sz w:val="22"/>
          <w:szCs w:val="22"/>
        </w:rPr>
        <w:t>March 9</w:t>
      </w:r>
      <w:r w:rsidRPr="7108E0D5">
        <w:rPr>
          <w:rFonts w:ascii="Arial" w:hAnsi="Arial" w:cs="Arial"/>
          <w:sz w:val="22"/>
          <w:szCs w:val="22"/>
        </w:rPr>
        <w:t>, 202</w:t>
      </w:r>
      <w:r w:rsidR="009E065A">
        <w:rPr>
          <w:rFonts w:ascii="Arial" w:hAnsi="Arial" w:cs="Arial"/>
          <w:sz w:val="22"/>
          <w:szCs w:val="22"/>
        </w:rPr>
        <w:t>6</w:t>
      </w:r>
      <w:r w:rsidRPr="7108E0D5">
        <w:rPr>
          <w:rFonts w:ascii="Arial" w:hAnsi="Arial" w:cs="Arial"/>
          <w:sz w:val="22"/>
          <w:szCs w:val="22"/>
        </w:rPr>
        <w:t xml:space="preserve">) </w:t>
      </w:r>
      <w:hyperlink r:id="rId9" w:history="1">
        <w:r w:rsidRPr="00E16060">
          <w:rPr>
            <w:rStyle w:val="Hyperlink"/>
            <w:rFonts w:cs="Arial"/>
          </w:rPr>
          <w:t xml:space="preserve">Richelieu </w:t>
        </w:r>
        <w:r w:rsidR="001D018D" w:rsidRPr="00E16060">
          <w:rPr>
            <w:rStyle w:val="Hyperlink"/>
            <w:rFonts w:cs="Arial"/>
          </w:rPr>
          <w:t>Hardware</w:t>
        </w:r>
      </w:hyperlink>
      <w:r w:rsidR="00A64506">
        <w:rPr>
          <w:rFonts w:ascii="Arial" w:hAnsi="Arial" w:cs="Arial"/>
        </w:rPr>
        <w:t xml:space="preserve"> </w:t>
      </w:r>
      <w:r w:rsidR="001D46F4">
        <w:rPr>
          <w:rFonts w:ascii="Arial" w:hAnsi="Arial" w:cs="Arial"/>
        </w:rPr>
        <w:t xml:space="preserve">is proud to announce its participation in the </w:t>
      </w:r>
      <w:hyperlink r:id="rId10" w:history="1">
        <w:r w:rsidR="001D46F4" w:rsidRPr="00E60F86">
          <w:rPr>
            <w:rStyle w:val="Hyperlink"/>
            <w:rFonts w:cs="Arial"/>
          </w:rPr>
          <w:t>2026 Environments for Aging Conference + Expo</w:t>
        </w:r>
      </w:hyperlink>
      <w:r w:rsidR="001D46F4">
        <w:rPr>
          <w:rFonts w:ascii="Arial" w:hAnsi="Arial" w:cs="Arial"/>
        </w:rPr>
        <w:t xml:space="preserve">, taking place at the Phoenix Convention Center March 16-18. </w:t>
      </w:r>
      <w:r w:rsidR="008536BE">
        <w:rPr>
          <w:rFonts w:ascii="Arial" w:hAnsi="Arial" w:cs="Arial"/>
        </w:rPr>
        <w:t xml:space="preserve"> </w:t>
      </w:r>
      <w:r w:rsidR="001D46F4">
        <w:rPr>
          <w:rFonts w:ascii="Arial" w:hAnsi="Arial" w:cs="Arial"/>
        </w:rPr>
        <w:t xml:space="preserve">The event brings together designers, architects, and senior living professionals to explore the latest strategies for creating functional, attractive living environments that meet the evolving needs of </w:t>
      </w:r>
      <w:r w:rsidR="00E60F86">
        <w:rPr>
          <w:rFonts w:ascii="Arial" w:hAnsi="Arial" w:cs="Arial"/>
        </w:rPr>
        <w:t>an</w:t>
      </w:r>
      <w:r w:rsidR="001D46F4">
        <w:rPr>
          <w:rFonts w:ascii="Arial" w:hAnsi="Arial" w:cs="Arial"/>
        </w:rPr>
        <w:t xml:space="preserve"> aging population. </w:t>
      </w:r>
    </w:p>
    <w:p w14:paraId="3EE4AAF7" w14:textId="77777777" w:rsidR="001D46F4" w:rsidRDefault="001D46F4" w:rsidP="00706181">
      <w:pPr>
        <w:spacing w:line="360" w:lineRule="auto"/>
        <w:rPr>
          <w:rFonts w:ascii="Arial" w:hAnsi="Arial" w:cs="Arial"/>
        </w:rPr>
      </w:pPr>
    </w:p>
    <w:p w14:paraId="02FAA96C" w14:textId="16023078" w:rsidR="00E60F86" w:rsidRDefault="001D46F4" w:rsidP="00706181">
      <w:pPr>
        <w:spacing w:line="360" w:lineRule="auto"/>
        <w:rPr>
          <w:rFonts w:ascii="Arial" w:hAnsi="Arial" w:cs="Arial"/>
        </w:rPr>
      </w:pPr>
      <w:r>
        <w:rPr>
          <w:rFonts w:ascii="Arial" w:hAnsi="Arial" w:cs="Arial"/>
        </w:rPr>
        <w:t>Richelieu’s co</w:t>
      </w:r>
      <w:r w:rsidR="00924E20">
        <w:rPr>
          <w:rFonts w:ascii="Arial" w:hAnsi="Arial" w:cs="Arial"/>
        </w:rPr>
        <w:t xml:space="preserve">mmitment to </w:t>
      </w:r>
      <w:r w:rsidR="00E60F86">
        <w:rPr>
          <w:rFonts w:ascii="Arial" w:hAnsi="Arial" w:cs="Arial"/>
        </w:rPr>
        <w:t>enhancing quality of life—without compromising aesthetics or performance—will be on full display</w:t>
      </w:r>
      <w:r w:rsidR="00F541E0">
        <w:rPr>
          <w:rFonts w:ascii="Arial" w:hAnsi="Arial" w:cs="Arial"/>
        </w:rPr>
        <w:t xml:space="preserve"> at </w:t>
      </w:r>
      <w:r w:rsidR="00F541E0" w:rsidRPr="00F541E0">
        <w:rPr>
          <w:rFonts w:ascii="Arial" w:hAnsi="Arial" w:cs="Arial"/>
          <w:b/>
          <w:bCs/>
        </w:rPr>
        <w:t>Booth 518</w:t>
      </w:r>
      <w:r w:rsidR="00E60F86">
        <w:rPr>
          <w:rFonts w:ascii="Arial" w:hAnsi="Arial" w:cs="Arial"/>
        </w:rPr>
        <w:t xml:space="preserve"> at this year’s expo. Accessibility, freedom of movement, and everyday independence are central to every thoughtfully designed solution in the company’s lineup. Each product is engineered to deliver </w:t>
      </w:r>
      <w:r w:rsidR="00924E20">
        <w:rPr>
          <w:rFonts w:ascii="Arial" w:hAnsi="Arial" w:cs="Arial"/>
        </w:rPr>
        <w:t xml:space="preserve">fluidity, safety and </w:t>
      </w:r>
      <w:r w:rsidR="00E60F86">
        <w:rPr>
          <w:rFonts w:ascii="Arial" w:hAnsi="Arial" w:cs="Arial"/>
        </w:rPr>
        <w:t xml:space="preserve">comfort, ensuring individuals of all ages and mobility levels can navigate kitchens, bathrooms, and laundry rooms with ease. </w:t>
      </w:r>
    </w:p>
    <w:p w14:paraId="15F3DF8B" w14:textId="08A6CFB0" w:rsidR="00E60F86" w:rsidRPr="00E60F86" w:rsidRDefault="00E60F86" w:rsidP="00706181">
      <w:pPr>
        <w:spacing w:line="360" w:lineRule="auto"/>
        <w:rPr>
          <w:rFonts w:ascii="Arial" w:hAnsi="Arial" w:cs="Arial"/>
          <w:b/>
          <w:bCs/>
        </w:rPr>
      </w:pPr>
      <w:r w:rsidRPr="00E60F86">
        <w:rPr>
          <w:rFonts w:ascii="Arial" w:hAnsi="Arial" w:cs="Arial"/>
          <w:b/>
          <w:bCs/>
        </w:rPr>
        <w:lastRenderedPageBreak/>
        <w:t xml:space="preserve">Advancing Accessibility Through Design </w:t>
      </w:r>
    </w:p>
    <w:p w14:paraId="36027CE0" w14:textId="77777777" w:rsidR="00E60F86" w:rsidRDefault="00E60F86" w:rsidP="00706181">
      <w:pPr>
        <w:spacing w:line="360" w:lineRule="auto"/>
        <w:rPr>
          <w:rFonts w:ascii="Arial" w:hAnsi="Arial" w:cs="Arial"/>
        </w:rPr>
      </w:pPr>
    </w:p>
    <w:p w14:paraId="3959F091" w14:textId="7B3D3BA8" w:rsidR="00E60F86" w:rsidRDefault="00924E20" w:rsidP="00706181">
      <w:pPr>
        <w:spacing w:line="360" w:lineRule="auto"/>
        <w:rPr>
          <w:rFonts w:ascii="Arial" w:hAnsi="Arial" w:cs="Arial"/>
        </w:rPr>
      </w:pPr>
      <w:r>
        <w:rPr>
          <w:rFonts w:ascii="Arial" w:hAnsi="Arial" w:cs="Arial"/>
        </w:rPr>
        <w:t xml:space="preserve">A highlight of Richelieu’s </w:t>
      </w:r>
      <w:r w:rsidR="00E60F86">
        <w:rPr>
          <w:rFonts w:ascii="Arial" w:hAnsi="Arial" w:cs="Arial"/>
        </w:rPr>
        <w:t>presentation</w:t>
      </w:r>
      <w:r>
        <w:rPr>
          <w:rFonts w:ascii="Arial" w:hAnsi="Arial" w:cs="Arial"/>
        </w:rPr>
        <w:t xml:space="preserve"> is its collaboration with Granberg, a renowned European manufacturer of accessible kitchen and living solutions. This partnership </w:t>
      </w:r>
      <w:r w:rsidR="00E60F86">
        <w:rPr>
          <w:rFonts w:ascii="Arial" w:hAnsi="Arial" w:cs="Arial"/>
        </w:rPr>
        <w:t>represents a significant</w:t>
      </w:r>
      <w:r>
        <w:rPr>
          <w:rFonts w:ascii="Arial" w:hAnsi="Arial" w:cs="Arial"/>
        </w:rPr>
        <w:t xml:space="preserve"> step</w:t>
      </w:r>
      <w:r w:rsidR="00993A2C">
        <w:rPr>
          <w:rFonts w:ascii="Arial" w:hAnsi="Arial" w:cs="Arial"/>
          <w:color w:val="EE0000"/>
        </w:rPr>
        <w:t xml:space="preserve"> </w:t>
      </w:r>
      <w:r w:rsidR="00993A2C" w:rsidRPr="002F6EAA">
        <w:rPr>
          <w:rFonts w:ascii="Arial" w:hAnsi="Arial" w:cs="Arial"/>
        </w:rPr>
        <w:t>forward</w:t>
      </w:r>
      <w:r>
        <w:rPr>
          <w:rFonts w:ascii="Arial" w:hAnsi="Arial" w:cs="Arial"/>
        </w:rPr>
        <w:t xml:space="preserve"> in bringing inclusive, design-driven innovation to the North American market. </w:t>
      </w:r>
    </w:p>
    <w:p w14:paraId="1561DA0B" w14:textId="77777777" w:rsidR="00E60F86" w:rsidRDefault="00E60F86" w:rsidP="00706181">
      <w:pPr>
        <w:spacing w:line="360" w:lineRule="auto"/>
        <w:rPr>
          <w:rFonts w:ascii="Arial" w:hAnsi="Arial" w:cs="Arial"/>
        </w:rPr>
      </w:pPr>
    </w:p>
    <w:p w14:paraId="205FE04D" w14:textId="25D57A3C" w:rsidR="00924E20" w:rsidRDefault="00924E20" w:rsidP="00706181">
      <w:pPr>
        <w:spacing w:line="360" w:lineRule="auto"/>
        <w:rPr>
          <w:rFonts w:ascii="Arial" w:hAnsi="Arial" w:cs="Arial"/>
        </w:rPr>
      </w:pPr>
      <w:r>
        <w:rPr>
          <w:rFonts w:ascii="Arial" w:hAnsi="Arial" w:cs="Arial"/>
        </w:rPr>
        <w:t xml:space="preserve">Featured products include: </w:t>
      </w:r>
    </w:p>
    <w:p w14:paraId="62C70CCF" w14:textId="4860F0AF" w:rsidR="005A757A" w:rsidRDefault="002D14E9" w:rsidP="00706181">
      <w:pPr>
        <w:spacing w:line="360" w:lineRule="auto"/>
        <w:rPr>
          <w:rFonts w:ascii="Arial" w:hAnsi="Arial" w:cs="Arial"/>
        </w:rPr>
      </w:pPr>
      <w:r w:rsidRPr="002D14E9">
        <w:rPr>
          <w:noProof/>
        </w:rPr>
        <w:t xml:space="preserve"> </w:t>
      </w:r>
      <w:r w:rsidR="00CE04B2">
        <w:rPr>
          <w:rFonts w:cstheme="minorHAnsi"/>
          <w:b/>
          <w:bCs/>
          <w:noProof/>
        </w:rPr>
        <w:drawing>
          <wp:inline distT="0" distB="0" distL="0" distR="0" wp14:anchorId="49FE509A" wp14:editId="3C66F46B">
            <wp:extent cx="2743200" cy="1828800"/>
            <wp:effectExtent l="0" t="0" r="0" b="0"/>
            <wp:docPr id="170054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47401" name="Picture 1700547401"/>
                    <pic:cNvPicPr/>
                  </pic:nvPicPr>
                  <pic:blipFill>
                    <a:blip r:embed="rId11">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3A715E52" w14:textId="3A13E7D5" w:rsidR="005A757A" w:rsidRDefault="005A757A" w:rsidP="005A757A">
      <w:pPr>
        <w:spacing w:line="360" w:lineRule="auto"/>
        <w:rPr>
          <w:rFonts w:ascii="Arial" w:hAnsi="Arial" w:cs="Arial"/>
          <w:sz w:val="20"/>
          <w:szCs w:val="20"/>
        </w:rPr>
      </w:pPr>
      <w:r>
        <w:rPr>
          <w:rFonts w:ascii="Arial" w:hAnsi="Arial" w:cs="Arial"/>
          <w:sz w:val="20"/>
          <w:szCs w:val="20"/>
        </w:rPr>
        <w:t xml:space="preserve">Richelieu’s </w:t>
      </w:r>
      <w:r>
        <w:rPr>
          <w:rFonts w:ascii="Arial" w:hAnsi="Arial" w:cs="Arial"/>
          <w:b/>
          <w:bCs/>
          <w:sz w:val="20"/>
          <w:szCs w:val="20"/>
        </w:rPr>
        <w:t>VERTI 840</w:t>
      </w:r>
      <w:r>
        <w:rPr>
          <w:rFonts w:ascii="Arial" w:hAnsi="Arial" w:cs="Arial"/>
          <w:sz w:val="20"/>
          <w:szCs w:val="20"/>
        </w:rPr>
        <w:t xml:space="preserve"> motorized lift for upper cabinets </w:t>
      </w:r>
    </w:p>
    <w:p w14:paraId="36BF0445" w14:textId="77777777" w:rsidR="00924E20" w:rsidRDefault="00924E20" w:rsidP="00706181">
      <w:pPr>
        <w:spacing w:line="360" w:lineRule="auto"/>
        <w:rPr>
          <w:rFonts w:ascii="Arial" w:hAnsi="Arial" w:cs="Arial"/>
        </w:rPr>
      </w:pPr>
    </w:p>
    <w:p w14:paraId="0F8EF754" w14:textId="7F9409DE" w:rsidR="00AC2CCA" w:rsidRDefault="00F541E0" w:rsidP="00706181">
      <w:pPr>
        <w:spacing w:line="360" w:lineRule="auto"/>
        <w:rPr>
          <w:rFonts w:ascii="Arial" w:hAnsi="Arial" w:cs="Arial"/>
        </w:rPr>
      </w:pPr>
      <w:r>
        <w:rPr>
          <w:rFonts w:ascii="Arial" w:hAnsi="Arial" w:cs="Arial"/>
        </w:rPr>
        <w:t xml:space="preserve">Gold Winner of the </w:t>
      </w:r>
      <w:hyperlink r:id="rId12" w:history="1">
        <w:r w:rsidRPr="00F541E0">
          <w:rPr>
            <w:rStyle w:val="Hyperlink"/>
            <w:rFonts w:cs="Arial"/>
          </w:rPr>
          <w:t>2026 Best of KBIS Awards for “Wellness Trailblazer,”</w:t>
        </w:r>
      </w:hyperlink>
      <w:r>
        <w:rPr>
          <w:rFonts w:ascii="Arial" w:hAnsi="Arial" w:cs="Arial"/>
        </w:rPr>
        <w:t xml:space="preserve"> the </w:t>
      </w:r>
      <w:r w:rsidR="00924E20" w:rsidRPr="00924E20">
        <w:rPr>
          <w:rFonts w:ascii="Arial" w:hAnsi="Arial" w:cs="Arial"/>
          <w:b/>
          <w:bCs/>
        </w:rPr>
        <w:t xml:space="preserve"> </w:t>
      </w:r>
      <w:hyperlink r:id="rId13" w:history="1">
        <w:r w:rsidR="00924E20" w:rsidRPr="00924E20">
          <w:rPr>
            <w:rStyle w:val="Hyperlink"/>
            <w:rFonts w:cs="Arial"/>
            <w:b/>
            <w:bCs/>
          </w:rPr>
          <w:t>VERTI 840</w:t>
        </w:r>
      </w:hyperlink>
      <w:r w:rsidR="00924E20" w:rsidRPr="00924E20">
        <w:rPr>
          <w:rFonts w:ascii="Arial" w:hAnsi="Arial" w:cs="Arial"/>
          <w:b/>
          <w:bCs/>
        </w:rPr>
        <w:t xml:space="preserve"> Motorized Lift</w:t>
      </w:r>
      <w:r w:rsidR="00924E20">
        <w:rPr>
          <w:rFonts w:ascii="Arial" w:hAnsi="Arial" w:cs="Arial"/>
        </w:rPr>
        <w:t xml:space="preserve"> for upper cabinets </w:t>
      </w:r>
      <w:r w:rsidR="00E60F86">
        <w:rPr>
          <w:rFonts w:ascii="Arial" w:hAnsi="Arial" w:cs="Arial"/>
        </w:rPr>
        <w:t xml:space="preserve">safely and smoothly lowers </w:t>
      </w:r>
      <w:r w:rsidR="00924E20">
        <w:rPr>
          <w:rFonts w:ascii="Arial" w:hAnsi="Arial" w:cs="Arial"/>
        </w:rPr>
        <w:t xml:space="preserve">overhead storage </w:t>
      </w:r>
      <w:r w:rsidR="00E60F86">
        <w:rPr>
          <w:rFonts w:ascii="Arial" w:hAnsi="Arial" w:cs="Arial"/>
        </w:rPr>
        <w:t>to an</w:t>
      </w:r>
      <w:r w:rsidR="00924E20">
        <w:rPr>
          <w:rFonts w:ascii="Arial" w:hAnsi="Arial" w:cs="Arial"/>
        </w:rPr>
        <w:t xml:space="preserve"> accessible height</w:t>
      </w:r>
      <w:r w:rsidR="00E60F86">
        <w:rPr>
          <w:rFonts w:ascii="Arial" w:hAnsi="Arial" w:cs="Arial"/>
        </w:rPr>
        <w:t xml:space="preserve">, improving reach and reducing strain. </w:t>
      </w:r>
    </w:p>
    <w:p w14:paraId="5D9AC2B9" w14:textId="77777777" w:rsidR="002D14E9" w:rsidRDefault="002D14E9" w:rsidP="00706181">
      <w:pPr>
        <w:spacing w:line="360" w:lineRule="auto"/>
        <w:rPr>
          <w:rFonts w:ascii="Arial" w:hAnsi="Arial" w:cs="Arial"/>
        </w:rPr>
      </w:pPr>
    </w:p>
    <w:p w14:paraId="458B3174" w14:textId="77777777" w:rsidR="005A757A" w:rsidRDefault="005A757A" w:rsidP="00706181">
      <w:pPr>
        <w:spacing w:line="360" w:lineRule="auto"/>
        <w:rPr>
          <w:rFonts w:ascii="Arial" w:hAnsi="Arial" w:cs="Arial"/>
        </w:rPr>
      </w:pPr>
    </w:p>
    <w:p w14:paraId="1C8351B9" w14:textId="33BC989C" w:rsidR="00924E20" w:rsidRDefault="00D3588F" w:rsidP="00706181">
      <w:pPr>
        <w:spacing w:line="360" w:lineRule="auto"/>
        <w:rPr>
          <w:rFonts w:ascii="Arial" w:hAnsi="Arial" w:cs="Arial"/>
        </w:rPr>
      </w:pPr>
      <w:r>
        <w:rPr>
          <w:rFonts w:ascii="Arial" w:hAnsi="Arial" w:cs="Arial"/>
          <w:noProof/>
        </w:rPr>
        <w:lastRenderedPageBreak/>
        <w:drawing>
          <wp:inline distT="0" distB="0" distL="0" distR="0" wp14:anchorId="65375E5A" wp14:editId="7FBD1BF1">
            <wp:extent cx="3554083" cy="2446090"/>
            <wp:effectExtent l="0" t="0" r="2540" b="5080"/>
            <wp:docPr id="2105434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34307" name="Picture 21054343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1569" cy="2451242"/>
                    </a:xfrm>
                    <a:prstGeom prst="rect">
                      <a:avLst/>
                    </a:prstGeom>
                  </pic:spPr>
                </pic:pic>
              </a:graphicData>
            </a:graphic>
          </wp:inline>
        </w:drawing>
      </w:r>
    </w:p>
    <w:p w14:paraId="3534650F" w14:textId="77777777" w:rsidR="00924E20" w:rsidRDefault="00924E20" w:rsidP="00924E20">
      <w:pPr>
        <w:spacing w:line="360" w:lineRule="auto"/>
        <w:rPr>
          <w:rFonts w:ascii="Arial" w:hAnsi="Arial" w:cs="Arial"/>
          <w:sz w:val="20"/>
          <w:szCs w:val="20"/>
        </w:rPr>
      </w:pPr>
      <w:r>
        <w:rPr>
          <w:rFonts w:ascii="Arial" w:hAnsi="Arial" w:cs="Arial"/>
          <w:sz w:val="20"/>
          <w:szCs w:val="20"/>
        </w:rPr>
        <w:t xml:space="preserve">Richelieu’s </w:t>
      </w:r>
      <w:proofErr w:type="spellStart"/>
      <w:r w:rsidRPr="00EB61DD">
        <w:rPr>
          <w:rFonts w:ascii="Arial" w:hAnsi="Arial" w:cs="Arial"/>
          <w:b/>
          <w:bCs/>
          <w:sz w:val="20"/>
          <w:szCs w:val="20"/>
        </w:rPr>
        <w:t>Baselift</w:t>
      </w:r>
      <w:proofErr w:type="spellEnd"/>
      <w:r w:rsidRPr="00EB61DD">
        <w:rPr>
          <w:rFonts w:ascii="Arial" w:hAnsi="Arial" w:cs="Arial"/>
          <w:b/>
          <w:bCs/>
          <w:sz w:val="20"/>
          <w:szCs w:val="20"/>
        </w:rPr>
        <w:t xml:space="preserve"> 6600</w:t>
      </w:r>
      <w:r>
        <w:rPr>
          <w:rFonts w:ascii="Arial" w:hAnsi="Arial" w:cs="Arial"/>
          <w:sz w:val="20"/>
          <w:szCs w:val="20"/>
        </w:rPr>
        <w:t xml:space="preserve"> height-adjustable worktop system</w:t>
      </w:r>
    </w:p>
    <w:p w14:paraId="5C161F80" w14:textId="77777777" w:rsidR="00924E20" w:rsidRDefault="00924E20" w:rsidP="00706181">
      <w:pPr>
        <w:spacing w:line="360" w:lineRule="auto"/>
        <w:rPr>
          <w:rFonts w:ascii="Arial" w:hAnsi="Arial" w:cs="Arial"/>
        </w:rPr>
      </w:pPr>
    </w:p>
    <w:p w14:paraId="402D0492" w14:textId="616D134A" w:rsidR="00924E20" w:rsidRDefault="00924E20" w:rsidP="00706181">
      <w:pPr>
        <w:spacing w:line="360" w:lineRule="auto"/>
        <w:rPr>
          <w:rFonts w:ascii="Arial" w:hAnsi="Arial" w:cs="Arial"/>
        </w:rPr>
      </w:pPr>
      <w:r>
        <w:rPr>
          <w:rFonts w:ascii="Arial" w:hAnsi="Arial" w:cs="Arial"/>
        </w:rPr>
        <w:t xml:space="preserve">The </w:t>
      </w:r>
      <w:hyperlink r:id="rId15" w:history="1">
        <w:proofErr w:type="spellStart"/>
        <w:r w:rsidRPr="00924E20">
          <w:rPr>
            <w:rStyle w:val="Hyperlink"/>
            <w:rFonts w:cs="Arial"/>
            <w:b/>
            <w:bCs/>
          </w:rPr>
          <w:t>Baselift</w:t>
        </w:r>
        <w:proofErr w:type="spellEnd"/>
        <w:r w:rsidRPr="00924E20">
          <w:rPr>
            <w:rStyle w:val="Hyperlink"/>
            <w:rFonts w:cs="Arial"/>
            <w:b/>
            <w:bCs/>
          </w:rPr>
          <w:t xml:space="preserve"> 6600</w:t>
        </w:r>
      </w:hyperlink>
      <w:r w:rsidRPr="00924E20">
        <w:rPr>
          <w:rFonts w:ascii="Arial" w:hAnsi="Arial" w:cs="Arial"/>
          <w:b/>
          <w:bCs/>
        </w:rPr>
        <w:t xml:space="preserve"> Height-Adjustable Worktop System </w:t>
      </w:r>
      <w:r w:rsidR="00E60F86">
        <w:rPr>
          <w:rFonts w:ascii="Arial" w:hAnsi="Arial" w:cs="Arial"/>
        </w:rPr>
        <w:t xml:space="preserve">enables countertops </w:t>
      </w:r>
      <w:r>
        <w:rPr>
          <w:rFonts w:ascii="Arial" w:hAnsi="Arial" w:cs="Arial"/>
        </w:rPr>
        <w:t>to be raised or lowered to accommodate seated or standing user</w:t>
      </w:r>
      <w:r w:rsidR="00993A2C">
        <w:rPr>
          <w:rFonts w:ascii="Arial" w:hAnsi="Arial" w:cs="Arial"/>
        </w:rPr>
        <w:t xml:space="preserve">s, </w:t>
      </w:r>
      <w:r w:rsidR="00E60F86">
        <w:rPr>
          <w:rFonts w:ascii="Arial" w:hAnsi="Arial" w:cs="Arial"/>
        </w:rPr>
        <w:t xml:space="preserve">supporting ergonomic flexibility. </w:t>
      </w:r>
    </w:p>
    <w:p w14:paraId="062DBF5C" w14:textId="77777777" w:rsidR="00F541E0" w:rsidRDefault="00F541E0" w:rsidP="00706181">
      <w:pPr>
        <w:spacing w:line="360" w:lineRule="auto"/>
        <w:rPr>
          <w:rFonts w:ascii="Arial" w:hAnsi="Arial" w:cs="Arial"/>
        </w:rPr>
      </w:pPr>
    </w:p>
    <w:p w14:paraId="1EAE1D4E" w14:textId="7E3C0DB0" w:rsidR="00924E20" w:rsidRDefault="00847A2E" w:rsidP="00706181">
      <w:pPr>
        <w:spacing w:line="360" w:lineRule="auto"/>
        <w:rPr>
          <w:rFonts w:ascii="Arial" w:hAnsi="Arial" w:cs="Arial"/>
        </w:rPr>
      </w:pPr>
      <w:r>
        <w:rPr>
          <w:rFonts w:ascii="Arial" w:hAnsi="Arial" w:cs="Arial"/>
          <w:noProof/>
          <w:sz w:val="20"/>
          <w:szCs w:val="20"/>
        </w:rPr>
        <w:drawing>
          <wp:inline distT="0" distB="0" distL="0" distR="0" wp14:anchorId="60E602E2" wp14:editId="7309924F">
            <wp:extent cx="2555421" cy="2555421"/>
            <wp:effectExtent l="0" t="0" r="0" b="0"/>
            <wp:docPr id="10346797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19141" name="Picture 18896191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851" cy="2560851"/>
                    </a:xfrm>
                    <a:prstGeom prst="rect">
                      <a:avLst/>
                    </a:prstGeom>
                  </pic:spPr>
                </pic:pic>
              </a:graphicData>
            </a:graphic>
          </wp:inline>
        </w:drawing>
      </w:r>
      <w:r w:rsidR="002D54F5">
        <w:rPr>
          <w:rFonts w:ascii="Arial" w:hAnsi="Arial" w:cs="Arial"/>
        </w:rPr>
        <w:t xml:space="preserve">  </w:t>
      </w:r>
    </w:p>
    <w:p w14:paraId="24A3E4FD" w14:textId="2E5A1950" w:rsidR="00F74AAE" w:rsidRDefault="00847A2E" w:rsidP="00706181">
      <w:pPr>
        <w:spacing w:line="360" w:lineRule="auto"/>
        <w:rPr>
          <w:rFonts w:ascii="Arial" w:hAnsi="Arial" w:cs="Arial"/>
          <w:sz w:val="20"/>
          <w:szCs w:val="20"/>
        </w:rPr>
      </w:pPr>
      <w:r>
        <w:rPr>
          <w:rFonts w:ascii="Arial" w:hAnsi="Arial" w:cs="Arial"/>
          <w:sz w:val="20"/>
          <w:szCs w:val="20"/>
        </w:rPr>
        <w:t xml:space="preserve">Richelieu’s </w:t>
      </w:r>
      <w:r>
        <w:rPr>
          <w:rFonts w:ascii="Arial" w:hAnsi="Arial" w:cs="Arial"/>
          <w:b/>
          <w:bCs/>
          <w:sz w:val="20"/>
          <w:szCs w:val="20"/>
        </w:rPr>
        <w:t xml:space="preserve">Butler 730 </w:t>
      </w:r>
      <w:r>
        <w:rPr>
          <w:rFonts w:ascii="Arial" w:hAnsi="Arial" w:cs="Arial"/>
          <w:sz w:val="20"/>
          <w:szCs w:val="20"/>
        </w:rPr>
        <w:t>pushbutton wardrobe lift</w:t>
      </w:r>
      <w:r w:rsidR="000C158C">
        <w:rPr>
          <w:rFonts w:ascii="Arial" w:hAnsi="Arial" w:cs="Arial"/>
          <w:sz w:val="20"/>
          <w:szCs w:val="20"/>
        </w:rPr>
        <w:t xml:space="preserve">. </w:t>
      </w:r>
      <w:r w:rsidR="000C158C" w:rsidRPr="000C158C">
        <w:rPr>
          <w:rFonts w:ascii="Arial" w:hAnsi="Arial" w:cs="Arial"/>
          <w:sz w:val="20"/>
          <w:szCs w:val="20"/>
        </w:rPr>
        <w:t>Only available through special order.</w:t>
      </w:r>
    </w:p>
    <w:p w14:paraId="6BCC4CB6" w14:textId="77777777" w:rsidR="00847A2E" w:rsidRDefault="00847A2E" w:rsidP="00706181">
      <w:pPr>
        <w:spacing w:line="360" w:lineRule="auto"/>
        <w:rPr>
          <w:rFonts w:ascii="Arial" w:hAnsi="Arial" w:cs="Arial"/>
          <w:sz w:val="20"/>
          <w:szCs w:val="20"/>
        </w:rPr>
      </w:pPr>
    </w:p>
    <w:p w14:paraId="5A62F73E" w14:textId="5167715B" w:rsidR="00847A2E" w:rsidRDefault="00847A2E" w:rsidP="00706181">
      <w:pPr>
        <w:spacing w:line="360" w:lineRule="auto"/>
        <w:rPr>
          <w:rFonts w:ascii="Arial" w:hAnsi="Arial" w:cs="Arial"/>
        </w:rPr>
      </w:pPr>
      <w:r>
        <w:rPr>
          <w:rFonts w:ascii="Arial" w:hAnsi="Arial" w:cs="Arial"/>
          <w:noProof/>
          <w:sz w:val="20"/>
          <w:szCs w:val="20"/>
        </w:rPr>
        <w:lastRenderedPageBreak/>
        <w:drawing>
          <wp:inline distT="0" distB="0" distL="0" distR="0" wp14:anchorId="0874A16E" wp14:editId="7D61A59D">
            <wp:extent cx="3290207" cy="2194174"/>
            <wp:effectExtent l="0" t="0" r="0" b="3175"/>
            <wp:docPr id="68150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0935" name="Picture 681509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6642" cy="2198465"/>
                    </a:xfrm>
                    <a:prstGeom prst="rect">
                      <a:avLst/>
                    </a:prstGeom>
                  </pic:spPr>
                </pic:pic>
              </a:graphicData>
            </a:graphic>
          </wp:inline>
        </w:drawing>
      </w:r>
    </w:p>
    <w:p w14:paraId="6843EFEB" w14:textId="1158099A" w:rsidR="00847A2E" w:rsidRDefault="00847A2E" w:rsidP="00706181">
      <w:pPr>
        <w:spacing w:line="360" w:lineRule="auto"/>
        <w:rPr>
          <w:rFonts w:ascii="Arial" w:hAnsi="Arial" w:cs="Arial"/>
          <w:sz w:val="20"/>
          <w:szCs w:val="20"/>
        </w:rPr>
      </w:pPr>
      <w:r>
        <w:rPr>
          <w:rFonts w:ascii="Arial" w:hAnsi="Arial" w:cs="Arial"/>
          <w:sz w:val="20"/>
          <w:szCs w:val="20"/>
        </w:rPr>
        <w:t>Richelieu’s Butler 732 pushbutton wardrobe lift</w:t>
      </w:r>
    </w:p>
    <w:p w14:paraId="1EE00639" w14:textId="77777777" w:rsidR="00847A2E" w:rsidRDefault="00847A2E" w:rsidP="00706181">
      <w:pPr>
        <w:spacing w:line="360" w:lineRule="auto"/>
        <w:rPr>
          <w:rFonts w:ascii="Arial" w:hAnsi="Arial" w:cs="Arial"/>
        </w:rPr>
      </w:pPr>
    </w:p>
    <w:p w14:paraId="2CA32A17" w14:textId="53C595A3" w:rsidR="00924E20" w:rsidRDefault="00F74AAE" w:rsidP="00706181">
      <w:pPr>
        <w:spacing w:line="360" w:lineRule="auto"/>
        <w:rPr>
          <w:rFonts w:ascii="Arial" w:hAnsi="Arial" w:cs="Arial"/>
        </w:rPr>
      </w:pPr>
      <w:r w:rsidRPr="00C62AB6">
        <w:rPr>
          <w:rFonts w:ascii="Arial" w:hAnsi="Arial" w:cs="Arial"/>
        </w:rPr>
        <w:t xml:space="preserve">The </w:t>
      </w:r>
      <w:hyperlink r:id="rId18" w:history="1">
        <w:r w:rsidRPr="00C62AB6">
          <w:rPr>
            <w:rStyle w:val="Hyperlink"/>
            <w:rFonts w:cs="Arial"/>
            <w:b/>
            <w:bCs/>
          </w:rPr>
          <w:t>Butler 730</w:t>
        </w:r>
      </w:hyperlink>
      <w:r>
        <w:rPr>
          <w:rStyle w:val="Hyperlink"/>
          <w:rFonts w:cs="Arial"/>
          <w:u w:val="none"/>
        </w:rPr>
        <w:t xml:space="preserve"> </w:t>
      </w:r>
      <w:r w:rsidRPr="00C62AB6">
        <w:rPr>
          <w:rStyle w:val="Hyperlink"/>
          <w:rFonts w:cs="Arial"/>
          <w:color w:val="auto"/>
          <w:u w:val="none"/>
        </w:rPr>
        <w:t>and</w:t>
      </w:r>
      <w:r>
        <w:rPr>
          <w:rStyle w:val="Hyperlink"/>
          <w:rFonts w:cs="Arial"/>
          <w:u w:val="none"/>
        </w:rPr>
        <w:t xml:space="preserve"> </w:t>
      </w:r>
      <w:hyperlink r:id="rId19" w:anchor="4ae4c5109887d24dc7ef828cfae884983cf1b157cee1bcb5100f3e3b7ac8ab2b" w:history="1">
        <w:r w:rsidRPr="00C62AB6">
          <w:rPr>
            <w:rStyle w:val="Hyperlink"/>
            <w:rFonts w:cs="Arial"/>
            <w:b/>
            <w:bCs/>
          </w:rPr>
          <w:t>Butler 732</w:t>
        </w:r>
      </w:hyperlink>
      <w:r w:rsidRPr="00C62AB6">
        <w:rPr>
          <w:rFonts w:ascii="Arial" w:hAnsi="Arial" w:cs="Arial"/>
          <w:b/>
          <w:bCs/>
        </w:rPr>
        <w:t xml:space="preserve"> </w:t>
      </w:r>
      <w:r w:rsidRPr="00C62AB6">
        <w:rPr>
          <w:rFonts w:ascii="Arial" w:hAnsi="Arial" w:cs="Arial"/>
        </w:rPr>
        <w:t>pushbutton wardrobe lifts</w:t>
      </w:r>
      <w:r w:rsidRPr="00C62AB6">
        <w:rPr>
          <w:rFonts w:ascii="Arial" w:hAnsi="Arial" w:cs="Arial"/>
          <w:b/>
          <w:bCs/>
        </w:rPr>
        <w:t xml:space="preserve"> </w:t>
      </w:r>
      <w:r>
        <w:rPr>
          <w:rFonts w:ascii="Arial" w:hAnsi="Arial" w:cs="Arial"/>
        </w:rPr>
        <w:t>transform the closet for enhanced accessibility. Raise and lower clothing with the push of a button, keeping your wardrobe organized and within easy reach. Ideal for seated users, the Butler 730 replaces a fixed clothes rail, bringing clothing down and forward for easy access. Meanwhile, the Butler 732 maximizes overhead closet space, allowing room for extra storage, an additional rail or shelving below.</w:t>
      </w:r>
    </w:p>
    <w:p w14:paraId="7B1CD2E6" w14:textId="77777777" w:rsidR="00F541E0" w:rsidRDefault="00F541E0" w:rsidP="005226CD">
      <w:pPr>
        <w:spacing w:line="360" w:lineRule="auto"/>
        <w:rPr>
          <w:rFonts w:ascii="Arial" w:hAnsi="Arial" w:cs="Arial"/>
        </w:rPr>
      </w:pPr>
    </w:p>
    <w:p w14:paraId="257DC412" w14:textId="5544029A" w:rsidR="00F541E0" w:rsidRDefault="00F541E0" w:rsidP="005226CD">
      <w:pPr>
        <w:spacing w:line="360" w:lineRule="auto"/>
        <w:rPr>
          <w:rFonts w:ascii="Arial" w:hAnsi="Arial" w:cs="Arial"/>
        </w:rPr>
      </w:pPr>
      <w:r>
        <w:rPr>
          <w:rFonts w:ascii="Arial" w:hAnsi="Arial" w:cs="Arial"/>
        </w:rPr>
        <w:t xml:space="preserve">In addition, Richelieu will showcase more solutions that transform spaces into inclusive environments that meet evolving standards and expectations for safety, accessibility, comfort, and long-term independence in aging-focused communities. </w:t>
      </w:r>
    </w:p>
    <w:p w14:paraId="66603DC1" w14:textId="77777777" w:rsidR="00AC2CCA" w:rsidRDefault="00AC2CCA" w:rsidP="00616A25">
      <w:pPr>
        <w:spacing w:line="360" w:lineRule="auto"/>
        <w:rPr>
          <w:rFonts w:ascii="Arial" w:hAnsi="Arial" w:cs="Arial"/>
          <w:b/>
          <w:bCs/>
        </w:rPr>
      </w:pPr>
    </w:p>
    <w:p w14:paraId="699805FE" w14:textId="77777777" w:rsidR="00747EAE" w:rsidRDefault="00747EAE">
      <w:pPr>
        <w:rPr>
          <w:rFonts w:ascii="Arial" w:hAnsi="Arial" w:cs="Arial"/>
          <w:b/>
          <w:bCs/>
        </w:rPr>
      </w:pPr>
      <w:r>
        <w:rPr>
          <w:rFonts w:ascii="Arial" w:hAnsi="Arial" w:cs="Arial"/>
          <w:b/>
          <w:bCs/>
        </w:rPr>
        <w:br w:type="page"/>
      </w:r>
    </w:p>
    <w:p w14:paraId="24DB3CCD" w14:textId="3D9DCB96" w:rsidR="005226CD" w:rsidRDefault="00616A25" w:rsidP="00616A25">
      <w:pPr>
        <w:spacing w:line="360" w:lineRule="auto"/>
        <w:rPr>
          <w:rFonts w:ascii="Arial" w:hAnsi="Arial" w:cs="Arial"/>
          <w:b/>
          <w:bCs/>
        </w:rPr>
      </w:pPr>
      <w:r w:rsidRPr="00090E7B">
        <w:rPr>
          <w:rFonts w:ascii="Arial" w:hAnsi="Arial" w:cs="Arial"/>
          <w:b/>
          <w:bCs/>
        </w:rPr>
        <w:lastRenderedPageBreak/>
        <w:t>Flexible Kitchen Solutions</w:t>
      </w:r>
    </w:p>
    <w:p w14:paraId="3C004AAF" w14:textId="7DD05D72" w:rsidR="00090E7B" w:rsidRPr="00090E7B" w:rsidRDefault="00090E7B" w:rsidP="00616A25">
      <w:pPr>
        <w:spacing w:line="360" w:lineRule="auto"/>
        <w:rPr>
          <w:rFonts w:ascii="Arial" w:hAnsi="Arial" w:cs="Arial"/>
          <w:b/>
          <w:bCs/>
        </w:rPr>
      </w:pPr>
    </w:p>
    <w:p w14:paraId="6F49732E" w14:textId="196F2E2B" w:rsidR="00616A25" w:rsidRDefault="00D3588F" w:rsidP="00616A25">
      <w:pPr>
        <w:spacing w:line="360" w:lineRule="auto"/>
        <w:rPr>
          <w:rFonts w:ascii="Arial" w:hAnsi="Arial" w:cs="Arial"/>
        </w:rPr>
      </w:pPr>
      <w:r>
        <w:rPr>
          <w:rFonts w:ascii="Arial" w:hAnsi="Arial" w:cs="Arial"/>
          <w:noProof/>
        </w:rPr>
        <w:drawing>
          <wp:inline distT="0" distB="0" distL="0" distR="0" wp14:anchorId="594AEC1B" wp14:editId="068A3919">
            <wp:extent cx="3340100" cy="2222500"/>
            <wp:effectExtent l="0" t="0" r="0" b="0"/>
            <wp:docPr id="102527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79693" name="Picture 10252796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0100" cy="2222500"/>
                    </a:xfrm>
                    <a:prstGeom prst="rect">
                      <a:avLst/>
                    </a:prstGeom>
                  </pic:spPr>
                </pic:pic>
              </a:graphicData>
            </a:graphic>
          </wp:inline>
        </w:drawing>
      </w:r>
    </w:p>
    <w:p w14:paraId="4BF93D41" w14:textId="2B58F984" w:rsidR="00616A25" w:rsidRPr="00F541E0" w:rsidRDefault="00F541E0" w:rsidP="00616A25">
      <w:pPr>
        <w:spacing w:line="360" w:lineRule="auto"/>
        <w:rPr>
          <w:rFonts w:ascii="Arial" w:hAnsi="Arial" w:cs="Arial"/>
          <w:sz w:val="20"/>
          <w:szCs w:val="20"/>
          <w:lang w:val="en-CA"/>
        </w:rPr>
      </w:pPr>
      <w:r w:rsidRPr="00F541E0">
        <w:rPr>
          <w:rFonts w:ascii="Arial" w:hAnsi="Arial" w:cs="Arial"/>
          <w:sz w:val="20"/>
          <w:szCs w:val="20"/>
          <w:lang w:val="en-CA"/>
        </w:rPr>
        <w:t xml:space="preserve">Richelieu’s </w:t>
      </w:r>
      <w:r w:rsidRPr="00F541E0">
        <w:rPr>
          <w:rFonts w:ascii="Arial" w:hAnsi="Arial" w:cs="Arial"/>
          <w:b/>
          <w:bCs/>
          <w:sz w:val="20"/>
          <w:szCs w:val="20"/>
          <w:lang w:val="en-CA"/>
        </w:rPr>
        <w:t>Plus II</w:t>
      </w:r>
      <w:r w:rsidRPr="00F541E0">
        <w:rPr>
          <w:rFonts w:ascii="Arial" w:hAnsi="Arial" w:cs="Arial"/>
          <w:sz w:val="20"/>
          <w:szCs w:val="20"/>
          <w:lang w:val="en-CA"/>
        </w:rPr>
        <w:t xml:space="preserve"> table extension mechanism</w:t>
      </w:r>
    </w:p>
    <w:p w14:paraId="7BCBCB5A" w14:textId="77777777" w:rsidR="00616A25" w:rsidRPr="002D14E9" w:rsidRDefault="00616A25" w:rsidP="00616A25">
      <w:pPr>
        <w:spacing w:line="360" w:lineRule="auto"/>
        <w:rPr>
          <w:rFonts w:ascii="Arial" w:hAnsi="Arial" w:cs="Arial"/>
          <w:lang w:val="en-CA"/>
        </w:rPr>
      </w:pPr>
    </w:p>
    <w:p w14:paraId="27A26C00" w14:textId="2EA84582" w:rsidR="005226CD" w:rsidRPr="00AC2CCA" w:rsidRDefault="00616A25" w:rsidP="00706181">
      <w:pPr>
        <w:spacing w:line="360" w:lineRule="auto"/>
        <w:rPr>
          <w:rFonts w:ascii="Arial" w:hAnsi="Arial" w:cs="Arial"/>
        </w:rPr>
      </w:pPr>
      <w:r>
        <w:rPr>
          <w:rFonts w:ascii="Arial" w:hAnsi="Arial" w:cs="Arial"/>
        </w:rPr>
        <w:t xml:space="preserve">The </w:t>
      </w:r>
      <w:hyperlink r:id="rId21" w:history="1">
        <w:r w:rsidRPr="00366274">
          <w:rPr>
            <w:rStyle w:val="Hyperlink"/>
            <w:rFonts w:cs="Arial"/>
            <w:b/>
            <w:bCs/>
          </w:rPr>
          <w:t>Plus II</w:t>
        </w:r>
      </w:hyperlink>
      <w:r>
        <w:rPr>
          <w:rFonts w:ascii="Arial" w:hAnsi="Arial" w:cs="Arial"/>
        </w:rPr>
        <w:t xml:space="preserve"> Table Extension Mechanism allows users to adapt </w:t>
      </w:r>
      <w:r w:rsidR="00993A2C" w:rsidRPr="002F6EAA">
        <w:rPr>
          <w:rFonts w:ascii="Arial" w:hAnsi="Arial" w:cs="Arial"/>
        </w:rPr>
        <w:t xml:space="preserve">to </w:t>
      </w:r>
      <w:r>
        <w:rPr>
          <w:rFonts w:ascii="Arial" w:hAnsi="Arial" w:cs="Arial"/>
        </w:rPr>
        <w:t xml:space="preserve">their environment as mobility, strength, or standing endurance changes. </w:t>
      </w:r>
      <w:r w:rsidR="00E60F86">
        <w:rPr>
          <w:rFonts w:ascii="Arial" w:hAnsi="Arial" w:cs="Arial"/>
        </w:rPr>
        <w:t>Discreetly concealed</w:t>
      </w:r>
      <w:r>
        <w:rPr>
          <w:rFonts w:ascii="Arial" w:hAnsi="Arial" w:cs="Arial"/>
        </w:rPr>
        <w:t xml:space="preserve"> within a drawer space, the </w:t>
      </w:r>
      <w:r w:rsidR="00E60F86">
        <w:rPr>
          <w:rFonts w:ascii="Arial" w:hAnsi="Arial" w:cs="Arial"/>
        </w:rPr>
        <w:t>surface</w:t>
      </w:r>
      <w:r>
        <w:rPr>
          <w:rFonts w:ascii="Arial" w:hAnsi="Arial" w:cs="Arial"/>
        </w:rPr>
        <w:t xml:space="preserve"> pulls out and unfolds to create ergonomic work or dining </w:t>
      </w:r>
      <w:r w:rsidR="00E60F86">
        <w:rPr>
          <w:rFonts w:ascii="Arial" w:hAnsi="Arial" w:cs="Arial"/>
        </w:rPr>
        <w:t>areas</w:t>
      </w:r>
      <w:r>
        <w:rPr>
          <w:rFonts w:ascii="Arial" w:hAnsi="Arial" w:cs="Arial"/>
        </w:rPr>
        <w:t xml:space="preserve">, then tucks away </w:t>
      </w:r>
      <w:r w:rsidR="00E60F86">
        <w:rPr>
          <w:rFonts w:ascii="Arial" w:hAnsi="Arial" w:cs="Arial"/>
        </w:rPr>
        <w:t xml:space="preserve">seamlessly </w:t>
      </w:r>
      <w:r>
        <w:rPr>
          <w:rFonts w:ascii="Arial" w:hAnsi="Arial" w:cs="Arial"/>
        </w:rPr>
        <w:t>when</w:t>
      </w:r>
      <w:r w:rsidRPr="002F6EAA">
        <w:rPr>
          <w:rFonts w:ascii="Arial" w:hAnsi="Arial" w:cs="Arial"/>
        </w:rPr>
        <w:t xml:space="preserve"> no</w:t>
      </w:r>
      <w:r w:rsidR="00993A2C" w:rsidRPr="002F6EAA">
        <w:rPr>
          <w:rFonts w:ascii="Arial" w:hAnsi="Arial" w:cs="Arial"/>
        </w:rPr>
        <w:t>t in use</w:t>
      </w:r>
      <w:r w:rsidRPr="002F6EAA">
        <w:rPr>
          <w:rFonts w:ascii="Arial" w:hAnsi="Arial" w:cs="Arial"/>
        </w:rPr>
        <w:t xml:space="preserve">. </w:t>
      </w:r>
      <w:r>
        <w:rPr>
          <w:rFonts w:ascii="Arial" w:hAnsi="Arial" w:cs="Arial"/>
        </w:rPr>
        <w:t>I</w:t>
      </w:r>
      <w:r w:rsidR="00E60F86">
        <w:rPr>
          <w:rFonts w:ascii="Arial" w:hAnsi="Arial" w:cs="Arial"/>
        </w:rPr>
        <w:t xml:space="preserve">deal for kitchens, offices, </w:t>
      </w:r>
      <w:r>
        <w:rPr>
          <w:rFonts w:ascii="Arial" w:hAnsi="Arial" w:cs="Arial"/>
        </w:rPr>
        <w:t>laundry rooms, bathrooms, and multi-purpose spaces</w:t>
      </w:r>
      <w:r w:rsidR="00E60F86">
        <w:rPr>
          <w:rFonts w:ascii="Arial" w:hAnsi="Arial" w:cs="Arial"/>
        </w:rPr>
        <w:t xml:space="preserve">, </w:t>
      </w:r>
      <w:r w:rsidR="00993A2C" w:rsidRPr="002F6EAA">
        <w:rPr>
          <w:rFonts w:ascii="Arial" w:hAnsi="Arial" w:cs="Arial"/>
        </w:rPr>
        <w:t xml:space="preserve">Plus II is designed to reduce </w:t>
      </w:r>
      <w:r w:rsidR="00E60F86">
        <w:rPr>
          <w:rFonts w:ascii="Arial" w:hAnsi="Arial" w:cs="Arial"/>
        </w:rPr>
        <w:t xml:space="preserve">physical strain while promoting independence and aging in place. </w:t>
      </w:r>
    </w:p>
    <w:p w14:paraId="15F33B61" w14:textId="77777777" w:rsidR="00366274" w:rsidRDefault="00366274" w:rsidP="00366274">
      <w:pPr>
        <w:spacing w:line="360" w:lineRule="auto"/>
        <w:rPr>
          <w:rFonts w:ascii="Arial" w:hAnsi="Arial" w:cs="Arial"/>
        </w:rPr>
      </w:pPr>
    </w:p>
    <w:p w14:paraId="4D5A50D0" w14:textId="77777777" w:rsidR="00AC2CCA" w:rsidRDefault="00AC2CCA" w:rsidP="00366274">
      <w:pPr>
        <w:spacing w:line="360" w:lineRule="auto"/>
        <w:rPr>
          <w:rFonts w:ascii="Arial" w:hAnsi="Arial" w:cs="Arial"/>
        </w:rPr>
      </w:pPr>
    </w:p>
    <w:p w14:paraId="2F39AAAB" w14:textId="464A788E" w:rsidR="00366274" w:rsidRPr="00090E7B" w:rsidRDefault="00366274" w:rsidP="00366274">
      <w:pPr>
        <w:spacing w:line="360" w:lineRule="auto"/>
        <w:rPr>
          <w:rFonts w:ascii="Arial" w:hAnsi="Arial" w:cs="Arial"/>
          <w:b/>
          <w:bCs/>
        </w:rPr>
      </w:pPr>
      <w:r w:rsidRPr="00090E7B">
        <w:rPr>
          <w:rFonts w:ascii="Arial" w:hAnsi="Arial" w:cs="Arial"/>
          <w:b/>
          <w:bCs/>
        </w:rPr>
        <w:t>Sliding Systems</w:t>
      </w:r>
      <w:r w:rsidR="00090E7B" w:rsidRPr="00090E7B">
        <w:rPr>
          <w:rFonts w:ascii="Arial" w:hAnsi="Arial" w:cs="Arial"/>
          <w:b/>
          <w:bCs/>
        </w:rPr>
        <w:t xml:space="preserve"> for Safer Movement</w:t>
      </w:r>
    </w:p>
    <w:p w14:paraId="001458F0" w14:textId="1E9A4349" w:rsidR="00366274" w:rsidRDefault="00D3588F" w:rsidP="00366274">
      <w:pPr>
        <w:spacing w:line="360" w:lineRule="auto"/>
        <w:rPr>
          <w:rFonts w:ascii="Arial" w:hAnsi="Arial" w:cs="Arial"/>
        </w:rPr>
      </w:pPr>
      <w:r>
        <w:rPr>
          <w:rFonts w:ascii="Arial" w:hAnsi="Arial" w:cs="Arial"/>
          <w:noProof/>
        </w:rPr>
        <w:drawing>
          <wp:inline distT="0" distB="0" distL="0" distR="0" wp14:anchorId="1F13FDFF" wp14:editId="3202DA9C">
            <wp:extent cx="2155157" cy="1869104"/>
            <wp:effectExtent l="0" t="0" r="4445" b="0"/>
            <wp:docPr id="472646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46710" name="Picture 472646710"/>
                    <pic:cNvPicPr/>
                  </pic:nvPicPr>
                  <pic:blipFill rotWithShape="1">
                    <a:blip r:embed="rId22" cstate="print">
                      <a:extLst>
                        <a:ext uri="{28A0092B-C50C-407E-A947-70E740481C1C}">
                          <a14:useLocalDpi xmlns:a14="http://schemas.microsoft.com/office/drawing/2010/main" val="0"/>
                        </a:ext>
                      </a:extLst>
                    </a:blip>
                    <a:srcRect l="-1456" t="17748" r="1456" b="24434"/>
                    <a:stretch>
                      <a:fillRect/>
                    </a:stretch>
                  </pic:blipFill>
                  <pic:spPr bwMode="auto">
                    <a:xfrm>
                      <a:off x="0" y="0"/>
                      <a:ext cx="2159853" cy="1873177"/>
                    </a:xfrm>
                    <a:prstGeom prst="rect">
                      <a:avLst/>
                    </a:prstGeom>
                    <a:ln>
                      <a:noFill/>
                    </a:ln>
                    <a:extLst>
                      <a:ext uri="{53640926-AAD7-44D8-BBD7-CCE9431645EC}">
                        <a14:shadowObscured xmlns:a14="http://schemas.microsoft.com/office/drawing/2010/main"/>
                      </a:ext>
                    </a:extLst>
                  </pic:spPr>
                </pic:pic>
              </a:graphicData>
            </a:graphic>
          </wp:inline>
        </w:drawing>
      </w:r>
    </w:p>
    <w:p w14:paraId="72E9FAF4" w14:textId="1EED5F8D" w:rsidR="00366274" w:rsidRDefault="00D3588F" w:rsidP="00366274">
      <w:pPr>
        <w:spacing w:line="360" w:lineRule="auto"/>
        <w:rPr>
          <w:rFonts w:ascii="Arial" w:hAnsi="Arial" w:cs="Arial"/>
          <w:sz w:val="20"/>
          <w:szCs w:val="20"/>
        </w:rPr>
      </w:pPr>
      <w:r>
        <w:rPr>
          <w:rFonts w:ascii="Arial" w:hAnsi="Arial" w:cs="Arial"/>
          <w:sz w:val="20"/>
          <w:szCs w:val="20"/>
        </w:rPr>
        <w:lastRenderedPageBreak/>
        <w:t xml:space="preserve">Richelieu’s </w:t>
      </w:r>
      <w:r w:rsidRPr="00D3588F">
        <w:rPr>
          <w:rFonts w:ascii="Arial" w:hAnsi="Arial" w:cs="Arial"/>
          <w:b/>
          <w:bCs/>
          <w:sz w:val="20"/>
          <w:szCs w:val="20"/>
        </w:rPr>
        <w:t>HAWA Junior 100B</w:t>
      </w:r>
      <w:r>
        <w:rPr>
          <w:rFonts w:ascii="Arial" w:hAnsi="Arial" w:cs="Arial"/>
          <w:sz w:val="20"/>
          <w:szCs w:val="20"/>
        </w:rPr>
        <w:t xml:space="preserve"> ADA-compliant sliding doors</w:t>
      </w:r>
    </w:p>
    <w:p w14:paraId="140E4FDD" w14:textId="77777777" w:rsidR="00D3588F" w:rsidRDefault="00D3588F" w:rsidP="00366274">
      <w:pPr>
        <w:spacing w:line="360" w:lineRule="auto"/>
        <w:rPr>
          <w:rFonts w:ascii="Arial" w:hAnsi="Arial" w:cs="Arial"/>
        </w:rPr>
      </w:pPr>
    </w:p>
    <w:p w14:paraId="2691B017" w14:textId="5A2E795B" w:rsidR="00366274" w:rsidRDefault="00366274" w:rsidP="00366274">
      <w:pPr>
        <w:spacing w:line="360" w:lineRule="auto"/>
        <w:rPr>
          <w:rFonts w:ascii="Arial" w:hAnsi="Arial" w:cs="Arial"/>
        </w:rPr>
      </w:pPr>
      <w:r>
        <w:rPr>
          <w:rFonts w:ascii="Arial" w:hAnsi="Arial" w:cs="Arial"/>
        </w:rPr>
        <w:t>The</w:t>
      </w:r>
      <w:r w:rsidRPr="00366274">
        <w:rPr>
          <w:rFonts w:ascii="Arial" w:hAnsi="Arial" w:cs="Arial"/>
          <w:b/>
          <w:bCs/>
        </w:rPr>
        <w:t xml:space="preserve"> </w:t>
      </w:r>
      <w:hyperlink r:id="rId23" w:history="1">
        <w:r w:rsidRPr="00366274">
          <w:rPr>
            <w:rStyle w:val="Hyperlink"/>
            <w:rFonts w:cs="Arial"/>
            <w:b/>
            <w:bCs/>
          </w:rPr>
          <w:t>HAWA Junior 100 B</w:t>
        </w:r>
      </w:hyperlink>
      <w:r>
        <w:rPr>
          <w:rFonts w:ascii="Arial" w:hAnsi="Arial" w:cs="Arial"/>
        </w:rPr>
        <w:t xml:space="preserve"> is a</w:t>
      </w:r>
      <w:r w:rsidR="00E60F86">
        <w:rPr>
          <w:rFonts w:ascii="Arial" w:hAnsi="Arial" w:cs="Arial"/>
        </w:rPr>
        <w:t>n ADA-compliant,</w:t>
      </w:r>
      <w:r>
        <w:rPr>
          <w:rFonts w:ascii="Arial" w:hAnsi="Arial" w:cs="Arial"/>
        </w:rPr>
        <w:t xml:space="preserve"> soft-close, top-hung sliding door system</w:t>
      </w:r>
      <w:r w:rsidR="00E60F86">
        <w:rPr>
          <w:rFonts w:ascii="Arial" w:hAnsi="Arial" w:cs="Arial"/>
        </w:rPr>
        <w:t xml:space="preserve"> designed for seamless accessibility</w:t>
      </w:r>
      <w:r>
        <w:rPr>
          <w:rFonts w:ascii="Arial" w:hAnsi="Arial" w:cs="Arial"/>
        </w:rPr>
        <w:t xml:space="preserve">. </w:t>
      </w:r>
      <w:r w:rsidR="00E60F86">
        <w:rPr>
          <w:rFonts w:ascii="Arial" w:hAnsi="Arial" w:cs="Arial"/>
        </w:rPr>
        <w:t>Its</w:t>
      </w:r>
      <w:r>
        <w:rPr>
          <w:rFonts w:ascii="Arial" w:hAnsi="Arial" w:cs="Arial"/>
        </w:rPr>
        <w:t xml:space="preserve"> recessed suspension plate</w:t>
      </w:r>
      <w:r w:rsidR="00E60F86">
        <w:rPr>
          <w:rFonts w:ascii="Arial" w:hAnsi="Arial" w:cs="Arial"/>
        </w:rPr>
        <w:t xml:space="preserve"> ensures</w:t>
      </w:r>
      <w:r>
        <w:rPr>
          <w:rFonts w:ascii="Arial" w:hAnsi="Arial" w:cs="Arial"/>
        </w:rPr>
        <w:t xml:space="preserve"> minimal clearance between the door and the track, </w:t>
      </w:r>
      <w:r w:rsidR="00E60F86">
        <w:rPr>
          <w:rFonts w:ascii="Arial" w:hAnsi="Arial" w:cs="Arial"/>
        </w:rPr>
        <w:t xml:space="preserve">delivering both contemporary design integration and </w:t>
      </w:r>
      <w:r w:rsidR="00DE7279">
        <w:rPr>
          <w:rFonts w:ascii="Arial" w:hAnsi="Arial" w:cs="Arial"/>
        </w:rPr>
        <w:t xml:space="preserve">improved ease of use. </w:t>
      </w:r>
    </w:p>
    <w:p w14:paraId="0D079D25" w14:textId="77777777" w:rsidR="000C3AE9" w:rsidRDefault="000C3AE9" w:rsidP="00706181">
      <w:pPr>
        <w:spacing w:line="360" w:lineRule="auto"/>
        <w:rPr>
          <w:rFonts w:ascii="Arial" w:hAnsi="Arial" w:cs="Arial"/>
        </w:rPr>
      </w:pPr>
    </w:p>
    <w:p w14:paraId="29B8E417" w14:textId="3720E7D8" w:rsidR="007F53AB" w:rsidRDefault="00D3588F" w:rsidP="00706181">
      <w:pPr>
        <w:spacing w:line="360" w:lineRule="auto"/>
        <w:rPr>
          <w:rFonts w:ascii="Arial" w:hAnsi="Arial" w:cs="Arial"/>
          <w:sz w:val="20"/>
          <w:szCs w:val="20"/>
        </w:rPr>
      </w:pPr>
      <w:r>
        <w:rPr>
          <w:rFonts w:ascii="Arial" w:hAnsi="Arial" w:cs="Arial"/>
          <w:noProof/>
          <w:sz w:val="20"/>
          <w:szCs w:val="20"/>
        </w:rPr>
        <w:drawing>
          <wp:inline distT="0" distB="0" distL="0" distR="0" wp14:anchorId="046B1B85" wp14:editId="06520679">
            <wp:extent cx="3812875" cy="2725228"/>
            <wp:effectExtent l="0" t="0" r="0" b="5715"/>
            <wp:docPr id="94388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8058" name="Picture 943880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9888" cy="2730241"/>
                    </a:xfrm>
                    <a:prstGeom prst="rect">
                      <a:avLst/>
                    </a:prstGeom>
                  </pic:spPr>
                </pic:pic>
              </a:graphicData>
            </a:graphic>
          </wp:inline>
        </w:drawing>
      </w:r>
    </w:p>
    <w:p w14:paraId="16ACC2BD" w14:textId="6914905F" w:rsidR="00D3588F" w:rsidRPr="00AC20E2" w:rsidRDefault="00D3588F" w:rsidP="00706181">
      <w:pPr>
        <w:spacing w:line="360" w:lineRule="auto"/>
        <w:rPr>
          <w:rFonts w:ascii="Arial" w:hAnsi="Arial" w:cs="Arial"/>
          <w:sz w:val="20"/>
          <w:szCs w:val="20"/>
        </w:rPr>
      </w:pPr>
      <w:r>
        <w:rPr>
          <w:rFonts w:ascii="Arial" w:hAnsi="Arial" w:cs="Arial"/>
          <w:sz w:val="20"/>
          <w:szCs w:val="20"/>
        </w:rPr>
        <w:t xml:space="preserve">Richelieu’s </w:t>
      </w:r>
      <w:r w:rsidRPr="00D3588F">
        <w:rPr>
          <w:rFonts w:ascii="Arial" w:hAnsi="Arial" w:cs="Arial"/>
          <w:b/>
          <w:bCs/>
          <w:sz w:val="20"/>
          <w:szCs w:val="20"/>
        </w:rPr>
        <w:t xml:space="preserve">Riverso </w:t>
      </w:r>
      <w:r>
        <w:rPr>
          <w:rFonts w:ascii="Arial" w:hAnsi="Arial" w:cs="Arial"/>
          <w:sz w:val="20"/>
          <w:szCs w:val="20"/>
        </w:rPr>
        <w:t xml:space="preserve">bidirectional sliding system </w:t>
      </w:r>
    </w:p>
    <w:p w14:paraId="7E6619A2" w14:textId="77777777" w:rsidR="00366274" w:rsidRDefault="00366274" w:rsidP="00754F05">
      <w:pPr>
        <w:spacing w:line="360" w:lineRule="auto"/>
        <w:rPr>
          <w:rFonts w:ascii="Arial" w:hAnsi="Arial" w:cs="Arial"/>
        </w:rPr>
      </w:pPr>
    </w:p>
    <w:p w14:paraId="5B508E1E" w14:textId="32895822" w:rsidR="005A757A" w:rsidRDefault="00DE7279" w:rsidP="00754F05">
      <w:pPr>
        <w:spacing w:line="360" w:lineRule="auto"/>
        <w:rPr>
          <w:rFonts w:ascii="Arial" w:hAnsi="Arial" w:cs="Arial"/>
        </w:rPr>
      </w:pPr>
      <w:r>
        <w:rPr>
          <w:rFonts w:ascii="Arial" w:hAnsi="Arial" w:cs="Arial"/>
        </w:rPr>
        <w:t xml:space="preserve">The </w:t>
      </w:r>
      <w:hyperlink r:id="rId25" w:history="1">
        <w:r w:rsidR="005A757A" w:rsidRPr="00366274">
          <w:rPr>
            <w:rStyle w:val="Hyperlink"/>
            <w:rFonts w:cs="Arial"/>
            <w:b/>
            <w:bCs/>
          </w:rPr>
          <w:t>Riverso</w:t>
        </w:r>
      </w:hyperlink>
      <w:r w:rsidR="005A757A" w:rsidRPr="00366274">
        <w:rPr>
          <w:rFonts w:ascii="Arial" w:hAnsi="Arial" w:cs="Arial"/>
          <w:b/>
          <w:bCs/>
        </w:rPr>
        <w:t xml:space="preserve"> </w:t>
      </w:r>
      <w:r w:rsidRPr="00DE7279">
        <w:rPr>
          <w:rFonts w:ascii="Arial" w:hAnsi="Arial" w:cs="Arial"/>
        </w:rPr>
        <w:t>bidirectional sliding s</w:t>
      </w:r>
      <w:r>
        <w:rPr>
          <w:rFonts w:ascii="Arial" w:hAnsi="Arial" w:cs="Arial"/>
        </w:rPr>
        <w:t>y</w:t>
      </w:r>
      <w:r w:rsidRPr="00DE7279">
        <w:rPr>
          <w:rFonts w:ascii="Arial" w:hAnsi="Arial" w:cs="Arial"/>
        </w:rPr>
        <w:t>stem further</w:t>
      </w:r>
      <w:r>
        <w:rPr>
          <w:rFonts w:ascii="Arial" w:hAnsi="Arial" w:cs="Arial"/>
          <w:b/>
          <w:bCs/>
        </w:rPr>
        <w:t xml:space="preserve"> </w:t>
      </w:r>
      <w:r w:rsidR="00366274">
        <w:rPr>
          <w:rFonts w:ascii="Arial" w:hAnsi="Arial" w:cs="Arial"/>
        </w:rPr>
        <w:t xml:space="preserve">optimizes space and </w:t>
      </w:r>
      <w:r>
        <w:rPr>
          <w:rFonts w:ascii="Arial" w:hAnsi="Arial" w:cs="Arial"/>
        </w:rPr>
        <w:t xml:space="preserve">enhances </w:t>
      </w:r>
      <w:r w:rsidR="00366274">
        <w:rPr>
          <w:rFonts w:ascii="Arial" w:hAnsi="Arial" w:cs="Arial"/>
        </w:rPr>
        <w:t>ergonomics. With silent soft-close and push-to-open functionality, Riverso enables access from either side</w:t>
      </w:r>
      <w:r>
        <w:rPr>
          <w:rFonts w:ascii="Arial" w:hAnsi="Arial" w:cs="Arial"/>
        </w:rPr>
        <w:t>—</w:t>
      </w:r>
      <w:r w:rsidR="00366274">
        <w:rPr>
          <w:rFonts w:ascii="Arial" w:hAnsi="Arial" w:cs="Arial"/>
        </w:rPr>
        <w:t>improving traffic flow, supporting safer movement</w:t>
      </w:r>
      <w:r>
        <w:rPr>
          <w:rFonts w:ascii="Arial" w:hAnsi="Arial" w:cs="Arial"/>
        </w:rPr>
        <w:t>,</w:t>
      </w:r>
      <w:r w:rsidR="00366274">
        <w:rPr>
          <w:rFonts w:ascii="Arial" w:hAnsi="Arial" w:cs="Arial"/>
        </w:rPr>
        <w:t xml:space="preserve"> and reducing the risk of injury. </w:t>
      </w:r>
    </w:p>
    <w:p w14:paraId="67FF0BEE" w14:textId="77777777" w:rsidR="00366274" w:rsidRDefault="00366274" w:rsidP="00754F05">
      <w:pPr>
        <w:spacing w:line="360" w:lineRule="auto"/>
        <w:rPr>
          <w:rFonts w:ascii="Arial" w:hAnsi="Arial" w:cs="Arial"/>
        </w:rPr>
      </w:pPr>
    </w:p>
    <w:p w14:paraId="6CF6DB12" w14:textId="77777777" w:rsidR="00747EAE" w:rsidRDefault="00747EAE">
      <w:pPr>
        <w:rPr>
          <w:rFonts w:ascii="Arial" w:hAnsi="Arial" w:cs="Arial"/>
          <w:b/>
          <w:bCs/>
        </w:rPr>
      </w:pPr>
      <w:r>
        <w:rPr>
          <w:rFonts w:ascii="Arial" w:hAnsi="Arial" w:cs="Arial"/>
          <w:b/>
          <w:bCs/>
        </w:rPr>
        <w:br w:type="page"/>
      </w:r>
    </w:p>
    <w:p w14:paraId="58B73B3C" w14:textId="082ACC93" w:rsidR="00366274" w:rsidRPr="00090E7B" w:rsidRDefault="00366274" w:rsidP="00754F05">
      <w:pPr>
        <w:spacing w:line="360" w:lineRule="auto"/>
        <w:rPr>
          <w:rFonts w:ascii="Arial" w:hAnsi="Arial" w:cs="Arial"/>
          <w:b/>
          <w:bCs/>
        </w:rPr>
      </w:pPr>
      <w:r w:rsidRPr="00090E7B">
        <w:rPr>
          <w:rFonts w:ascii="Arial" w:hAnsi="Arial" w:cs="Arial"/>
          <w:b/>
          <w:bCs/>
        </w:rPr>
        <w:lastRenderedPageBreak/>
        <w:t>ADA-Compliant Support and Hardware Solutions</w:t>
      </w:r>
    </w:p>
    <w:p w14:paraId="7495BF75" w14:textId="03D5B501" w:rsidR="00366274" w:rsidRDefault="00366274" w:rsidP="00754F05">
      <w:pPr>
        <w:spacing w:line="360" w:lineRule="auto"/>
        <w:rPr>
          <w:rFonts w:ascii="Arial" w:hAnsi="Arial" w:cs="Arial"/>
        </w:rPr>
      </w:pPr>
    </w:p>
    <w:p w14:paraId="49570FB2" w14:textId="2E067E6C" w:rsidR="005226CD" w:rsidRDefault="00D3588F" w:rsidP="00754F05">
      <w:pPr>
        <w:spacing w:line="360" w:lineRule="auto"/>
        <w:rPr>
          <w:rFonts w:ascii="Arial" w:hAnsi="Arial" w:cs="Arial"/>
        </w:rPr>
      </w:pPr>
      <w:r>
        <w:rPr>
          <w:rFonts w:ascii="Arial" w:hAnsi="Arial" w:cs="Arial"/>
          <w:noProof/>
        </w:rPr>
        <w:drawing>
          <wp:inline distT="0" distB="0" distL="0" distR="0" wp14:anchorId="4A2CBFDD" wp14:editId="766D4D56">
            <wp:extent cx="1474470" cy="1536832"/>
            <wp:effectExtent l="0" t="0" r="0" b="0"/>
            <wp:docPr id="1497036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36178" name="Picture 1497036178"/>
                    <pic:cNvPicPr/>
                  </pic:nvPicPr>
                  <pic:blipFill rotWithShape="1">
                    <a:blip r:embed="rId26" cstate="print">
                      <a:extLst>
                        <a:ext uri="{28A0092B-C50C-407E-A947-70E740481C1C}">
                          <a14:useLocalDpi xmlns:a14="http://schemas.microsoft.com/office/drawing/2010/main" val="0"/>
                        </a:ext>
                      </a:extLst>
                    </a:blip>
                    <a:srcRect t="7488" b="23119"/>
                    <a:stretch>
                      <a:fillRect/>
                    </a:stretch>
                  </pic:blipFill>
                  <pic:spPr bwMode="auto">
                    <a:xfrm>
                      <a:off x="0" y="0"/>
                      <a:ext cx="1478108" cy="1540624"/>
                    </a:xfrm>
                    <a:prstGeom prst="rect">
                      <a:avLst/>
                    </a:prstGeom>
                    <a:ln>
                      <a:noFill/>
                    </a:ln>
                    <a:extLst>
                      <a:ext uri="{53640926-AAD7-44D8-BBD7-CCE9431645EC}">
                        <a14:shadowObscured xmlns:a14="http://schemas.microsoft.com/office/drawing/2010/main"/>
                      </a:ext>
                    </a:extLst>
                  </pic:spPr>
                </pic:pic>
              </a:graphicData>
            </a:graphic>
          </wp:inline>
        </w:drawing>
      </w:r>
    </w:p>
    <w:p w14:paraId="5F1A40EC" w14:textId="702CB1D9" w:rsidR="00D62456" w:rsidRDefault="00D3588F" w:rsidP="00754F05">
      <w:pPr>
        <w:spacing w:line="360" w:lineRule="auto"/>
        <w:rPr>
          <w:rFonts w:ascii="Arial" w:hAnsi="Arial" w:cs="Arial"/>
          <w:sz w:val="20"/>
          <w:szCs w:val="20"/>
        </w:rPr>
      </w:pPr>
      <w:r w:rsidRPr="00D3588F">
        <w:rPr>
          <w:rFonts w:ascii="Arial" w:hAnsi="Arial" w:cs="Arial"/>
          <w:sz w:val="20"/>
          <w:szCs w:val="20"/>
        </w:rPr>
        <w:t xml:space="preserve">Richelieu’s </w:t>
      </w:r>
      <w:r w:rsidRPr="00D3588F">
        <w:rPr>
          <w:rFonts w:ascii="Arial" w:hAnsi="Arial" w:cs="Arial"/>
          <w:b/>
          <w:bCs/>
          <w:sz w:val="20"/>
          <w:szCs w:val="20"/>
        </w:rPr>
        <w:t xml:space="preserve">ADA </w:t>
      </w:r>
      <w:proofErr w:type="spellStart"/>
      <w:r w:rsidRPr="00D3588F">
        <w:rPr>
          <w:rFonts w:ascii="Arial" w:hAnsi="Arial" w:cs="Arial"/>
          <w:b/>
          <w:bCs/>
          <w:sz w:val="20"/>
          <w:szCs w:val="20"/>
        </w:rPr>
        <w:t>Kolossus</w:t>
      </w:r>
      <w:proofErr w:type="spellEnd"/>
      <w:r w:rsidRPr="00D3588F">
        <w:rPr>
          <w:rFonts w:ascii="Arial" w:hAnsi="Arial" w:cs="Arial"/>
          <w:b/>
          <w:bCs/>
          <w:sz w:val="20"/>
          <w:szCs w:val="20"/>
        </w:rPr>
        <w:t xml:space="preserve"> </w:t>
      </w:r>
      <w:r w:rsidRPr="00D3588F">
        <w:rPr>
          <w:rFonts w:ascii="Arial" w:hAnsi="Arial" w:cs="Arial"/>
          <w:sz w:val="20"/>
          <w:szCs w:val="20"/>
        </w:rPr>
        <w:t>vanity support bracket</w:t>
      </w:r>
    </w:p>
    <w:p w14:paraId="6C632D44" w14:textId="77777777" w:rsidR="00775E3F" w:rsidRPr="00D3588F" w:rsidRDefault="00775E3F" w:rsidP="00754F05">
      <w:pPr>
        <w:spacing w:line="360" w:lineRule="auto"/>
        <w:rPr>
          <w:rFonts w:ascii="Arial" w:hAnsi="Arial" w:cs="Arial"/>
          <w:sz w:val="20"/>
          <w:szCs w:val="20"/>
        </w:rPr>
      </w:pPr>
    </w:p>
    <w:p w14:paraId="153EF981" w14:textId="022830C5" w:rsidR="00366274" w:rsidRDefault="00366274" w:rsidP="00754F05">
      <w:pPr>
        <w:spacing w:line="360" w:lineRule="auto"/>
        <w:rPr>
          <w:rFonts w:ascii="Arial" w:hAnsi="Arial" w:cs="Arial"/>
        </w:rPr>
      </w:pPr>
      <w:r>
        <w:rPr>
          <w:rFonts w:ascii="Arial" w:hAnsi="Arial" w:cs="Arial"/>
        </w:rPr>
        <w:t xml:space="preserve">The </w:t>
      </w:r>
      <w:hyperlink r:id="rId27" w:history="1">
        <w:r w:rsidRPr="00366274">
          <w:rPr>
            <w:rStyle w:val="Hyperlink"/>
            <w:rFonts w:cs="Arial"/>
            <w:b/>
            <w:bCs/>
          </w:rPr>
          <w:t xml:space="preserve">ADA </w:t>
        </w:r>
        <w:proofErr w:type="spellStart"/>
        <w:r w:rsidRPr="00366274">
          <w:rPr>
            <w:rStyle w:val="Hyperlink"/>
            <w:rFonts w:cs="Arial"/>
            <w:b/>
            <w:bCs/>
          </w:rPr>
          <w:t>Kolossus</w:t>
        </w:r>
        <w:proofErr w:type="spellEnd"/>
      </w:hyperlink>
      <w:r>
        <w:rPr>
          <w:rFonts w:ascii="Arial" w:hAnsi="Arial" w:cs="Arial"/>
        </w:rPr>
        <w:t xml:space="preserve"> Vanity Support Bracket provides the</w:t>
      </w:r>
      <w:r w:rsidR="00DE7279">
        <w:rPr>
          <w:rFonts w:ascii="Arial" w:hAnsi="Arial" w:cs="Arial"/>
        </w:rPr>
        <w:t xml:space="preserve"> </w:t>
      </w:r>
      <w:r w:rsidR="00993A2C">
        <w:rPr>
          <w:rFonts w:ascii="Arial" w:hAnsi="Arial" w:cs="Arial"/>
        </w:rPr>
        <w:t>necessary</w:t>
      </w:r>
      <w:r>
        <w:rPr>
          <w:rFonts w:ascii="Arial" w:hAnsi="Arial" w:cs="Arial"/>
        </w:rPr>
        <w:t xml:space="preserve"> clearance to comply with accessibility standards, making daily use easier for wheelchair users while maintaining a clean, modern aesthetic. </w:t>
      </w:r>
    </w:p>
    <w:p w14:paraId="2E4C427E" w14:textId="77777777" w:rsidR="00090E7B" w:rsidRDefault="00090E7B" w:rsidP="00754F05">
      <w:pPr>
        <w:spacing w:line="360" w:lineRule="auto"/>
        <w:rPr>
          <w:rFonts w:ascii="Arial" w:hAnsi="Arial" w:cs="Arial"/>
        </w:rPr>
      </w:pPr>
    </w:p>
    <w:p w14:paraId="66F0822B" w14:textId="024BE6DE" w:rsidR="00090E7B" w:rsidRDefault="00D3588F" w:rsidP="00754F05">
      <w:pPr>
        <w:spacing w:line="360" w:lineRule="auto"/>
        <w:rPr>
          <w:rFonts w:ascii="Arial" w:hAnsi="Arial" w:cs="Arial"/>
        </w:rPr>
      </w:pPr>
      <w:r>
        <w:rPr>
          <w:rFonts w:ascii="Arial" w:hAnsi="Arial" w:cs="Arial"/>
          <w:noProof/>
        </w:rPr>
        <w:drawing>
          <wp:inline distT="0" distB="0" distL="0" distR="0" wp14:anchorId="34E478F0" wp14:editId="18E24611">
            <wp:extent cx="2827839" cy="2605177"/>
            <wp:effectExtent l="0" t="0" r="4445" b="0"/>
            <wp:docPr id="1145739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39268" name="Picture 11457392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4852" cy="2611638"/>
                    </a:xfrm>
                    <a:prstGeom prst="rect">
                      <a:avLst/>
                    </a:prstGeom>
                  </pic:spPr>
                </pic:pic>
              </a:graphicData>
            </a:graphic>
          </wp:inline>
        </w:drawing>
      </w:r>
    </w:p>
    <w:p w14:paraId="6D89742A" w14:textId="4997092E" w:rsidR="00D3588F" w:rsidRDefault="00D3588F" w:rsidP="00754F05">
      <w:pPr>
        <w:spacing w:line="360" w:lineRule="auto"/>
        <w:rPr>
          <w:rFonts w:ascii="Arial" w:hAnsi="Arial" w:cs="Arial"/>
          <w:sz w:val="20"/>
          <w:szCs w:val="20"/>
        </w:rPr>
      </w:pPr>
      <w:r w:rsidRPr="00D3588F">
        <w:rPr>
          <w:rFonts w:ascii="Arial" w:hAnsi="Arial" w:cs="Arial"/>
          <w:sz w:val="20"/>
          <w:szCs w:val="20"/>
        </w:rPr>
        <w:t xml:space="preserve">Richelieu’s </w:t>
      </w:r>
      <w:r w:rsidRPr="00D3588F">
        <w:rPr>
          <w:rFonts w:ascii="Arial" w:hAnsi="Arial" w:cs="Arial"/>
          <w:b/>
          <w:bCs/>
          <w:sz w:val="20"/>
          <w:szCs w:val="20"/>
        </w:rPr>
        <w:t>ADA-Compliant Decorative Hardware</w:t>
      </w:r>
    </w:p>
    <w:p w14:paraId="62D38654" w14:textId="77777777" w:rsidR="00D3588F" w:rsidRPr="00D3588F" w:rsidRDefault="00D3588F" w:rsidP="00754F05">
      <w:pPr>
        <w:spacing w:line="360" w:lineRule="auto"/>
        <w:rPr>
          <w:rFonts w:ascii="Arial" w:hAnsi="Arial" w:cs="Arial"/>
          <w:sz w:val="20"/>
          <w:szCs w:val="20"/>
        </w:rPr>
      </w:pPr>
    </w:p>
    <w:p w14:paraId="0BBB25EA" w14:textId="2B2AE2BD" w:rsidR="00090E7B" w:rsidRDefault="00090E7B" w:rsidP="00754F05">
      <w:pPr>
        <w:spacing w:line="360" w:lineRule="auto"/>
        <w:rPr>
          <w:rFonts w:ascii="Arial" w:hAnsi="Arial" w:cs="Arial"/>
        </w:rPr>
      </w:pPr>
      <w:r>
        <w:rPr>
          <w:rFonts w:ascii="Arial" w:hAnsi="Arial" w:cs="Arial"/>
        </w:rPr>
        <w:t xml:space="preserve">Richelieu’s </w:t>
      </w:r>
      <w:hyperlink r:id="rId29" w:history="1">
        <w:r w:rsidRPr="00090E7B">
          <w:rPr>
            <w:rStyle w:val="Hyperlink"/>
            <w:rFonts w:cs="Arial"/>
            <w:b/>
            <w:bCs/>
          </w:rPr>
          <w:t>ADA-Compliant Decorative Hardware</w:t>
        </w:r>
      </w:hyperlink>
      <w:r w:rsidRPr="00090E7B">
        <w:rPr>
          <w:rFonts w:ascii="Arial" w:hAnsi="Arial" w:cs="Arial"/>
          <w:b/>
          <w:bCs/>
        </w:rPr>
        <w:t xml:space="preserve"> </w:t>
      </w:r>
      <w:r w:rsidR="00DE7279" w:rsidRPr="00DE7279">
        <w:rPr>
          <w:rFonts w:ascii="Arial" w:hAnsi="Arial" w:cs="Arial"/>
        </w:rPr>
        <w:t>is designed with ergonomics in mind.</w:t>
      </w:r>
      <w:r w:rsidR="00DE7279">
        <w:rPr>
          <w:rFonts w:ascii="Arial" w:hAnsi="Arial" w:cs="Arial"/>
          <w:b/>
          <w:bCs/>
        </w:rPr>
        <w:t xml:space="preserve"> </w:t>
      </w:r>
      <w:r w:rsidR="00DE7279" w:rsidRPr="00DE7279">
        <w:rPr>
          <w:rFonts w:ascii="Arial" w:hAnsi="Arial" w:cs="Arial"/>
        </w:rPr>
        <w:t xml:space="preserve">These thoughtfully engineered </w:t>
      </w:r>
      <w:r w:rsidR="00DE7279">
        <w:rPr>
          <w:rFonts w:ascii="Arial" w:hAnsi="Arial" w:cs="Arial"/>
        </w:rPr>
        <w:t>handles and pulls</w:t>
      </w:r>
      <w:r w:rsidR="00DE7279">
        <w:rPr>
          <w:rFonts w:ascii="Arial" w:hAnsi="Arial" w:cs="Arial"/>
          <w:b/>
          <w:bCs/>
        </w:rPr>
        <w:t xml:space="preserve"> </w:t>
      </w:r>
      <w:r>
        <w:rPr>
          <w:rFonts w:ascii="Arial" w:hAnsi="Arial" w:cs="Arial"/>
        </w:rPr>
        <w:t xml:space="preserve">allow cabinet doors and drawers to open easily with one hand—without twisting the wrist or requiring tight grasping or </w:t>
      </w:r>
      <w:r>
        <w:rPr>
          <w:rFonts w:ascii="Arial" w:hAnsi="Arial" w:cs="Arial"/>
        </w:rPr>
        <w:lastRenderedPageBreak/>
        <w:t xml:space="preserve">pinching. Available in a wide range of styles, finishes, and sizes, they combine aesthetic appeal with inclusive performance. </w:t>
      </w:r>
    </w:p>
    <w:p w14:paraId="7F390E63" w14:textId="77777777" w:rsidR="00AC2CCA" w:rsidRDefault="00AC2CCA" w:rsidP="00754F05">
      <w:pPr>
        <w:spacing w:line="360" w:lineRule="auto"/>
        <w:rPr>
          <w:rFonts w:ascii="Arial" w:hAnsi="Arial" w:cs="Arial"/>
        </w:rPr>
      </w:pPr>
    </w:p>
    <w:p w14:paraId="00B2692A" w14:textId="77777777" w:rsidR="00D62456" w:rsidRDefault="00D62456" w:rsidP="00754F05">
      <w:pPr>
        <w:spacing w:line="360" w:lineRule="auto"/>
        <w:rPr>
          <w:rFonts w:ascii="Arial" w:hAnsi="Arial" w:cs="Arial"/>
        </w:rPr>
      </w:pPr>
    </w:p>
    <w:p w14:paraId="0F00F384" w14:textId="00F79770" w:rsidR="00090E7B" w:rsidRPr="00090E7B" w:rsidRDefault="00090E7B" w:rsidP="00754F05">
      <w:pPr>
        <w:spacing w:line="360" w:lineRule="auto"/>
        <w:rPr>
          <w:rFonts w:ascii="Arial" w:hAnsi="Arial" w:cs="Arial"/>
          <w:b/>
          <w:bCs/>
        </w:rPr>
      </w:pPr>
      <w:r w:rsidRPr="00090E7B">
        <w:rPr>
          <w:rFonts w:ascii="Arial" w:hAnsi="Arial" w:cs="Arial"/>
          <w:b/>
          <w:bCs/>
        </w:rPr>
        <w:t>Smart Lighting for Healthy Aging</w:t>
      </w:r>
    </w:p>
    <w:p w14:paraId="0BB2B0B1" w14:textId="515A1B59" w:rsidR="00090E7B" w:rsidRDefault="00686CE5" w:rsidP="00754F05">
      <w:pPr>
        <w:spacing w:line="360" w:lineRule="auto"/>
        <w:rPr>
          <w:rFonts w:ascii="Arial" w:hAnsi="Arial" w:cs="Arial"/>
        </w:rPr>
      </w:pPr>
      <w:r>
        <w:rPr>
          <w:rFonts w:ascii="Arial" w:hAnsi="Arial" w:cs="Arial"/>
          <w:noProof/>
        </w:rPr>
        <w:drawing>
          <wp:inline distT="0" distB="0" distL="0" distR="0" wp14:anchorId="08D7F68F" wp14:editId="3844C6BA">
            <wp:extent cx="3411202" cy="2562046"/>
            <wp:effectExtent l="0" t="0" r="5715" b="3810"/>
            <wp:docPr id="80112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2874" name="Picture 8011228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2917" cy="2563334"/>
                    </a:xfrm>
                    <a:prstGeom prst="rect">
                      <a:avLst/>
                    </a:prstGeom>
                  </pic:spPr>
                </pic:pic>
              </a:graphicData>
            </a:graphic>
          </wp:inline>
        </w:drawing>
      </w:r>
    </w:p>
    <w:p w14:paraId="799EC184" w14:textId="2FFDA87B" w:rsidR="00D3588F" w:rsidRPr="00D3588F" w:rsidRDefault="00D3588F" w:rsidP="00754F05">
      <w:pPr>
        <w:spacing w:line="360" w:lineRule="auto"/>
        <w:rPr>
          <w:rFonts w:ascii="Arial" w:hAnsi="Arial" w:cs="Arial"/>
          <w:sz w:val="20"/>
          <w:szCs w:val="20"/>
        </w:rPr>
      </w:pPr>
      <w:r w:rsidRPr="00D3588F">
        <w:rPr>
          <w:rFonts w:ascii="Arial" w:hAnsi="Arial" w:cs="Arial"/>
          <w:sz w:val="20"/>
          <w:szCs w:val="20"/>
        </w:rPr>
        <w:t xml:space="preserve">Richelieu’s </w:t>
      </w:r>
      <w:r w:rsidRPr="00D3588F">
        <w:rPr>
          <w:rFonts w:ascii="Arial" w:hAnsi="Arial" w:cs="Arial"/>
          <w:b/>
          <w:bCs/>
          <w:sz w:val="20"/>
          <w:szCs w:val="20"/>
        </w:rPr>
        <w:t>Smart Control Lighting Box</w:t>
      </w:r>
      <w:r w:rsidRPr="00D3588F">
        <w:rPr>
          <w:rFonts w:ascii="Arial" w:hAnsi="Arial" w:cs="Arial"/>
          <w:sz w:val="20"/>
          <w:szCs w:val="20"/>
        </w:rPr>
        <w:t xml:space="preserve"> </w:t>
      </w:r>
    </w:p>
    <w:p w14:paraId="62E692CD" w14:textId="77777777" w:rsidR="00D3588F" w:rsidRDefault="00D3588F" w:rsidP="00754F05">
      <w:pPr>
        <w:spacing w:line="360" w:lineRule="auto"/>
        <w:rPr>
          <w:rFonts w:ascii="Arial" w:hAnsi="Arial" w:cs="Arial"/>
        </w:rPr>
      </w:pPr>
    </w:p>
    <w:p w14:paraId="37AC16FD" w14:textId="72C1328B" w:rsidR="00090E7B" w:rsidRDefault="00090E7B" w:rsidP="00754F05">
      <w:pPr>
        <w:spacing w:line="360" w:lineRule="auto"/>
        <w:rPr>
          <w:rFonts w:ascii="Arial" w:hAnsi="Arial" w:cs="Arial"/>
        </w:rPr>
      </w:pPr>
      <w:r>
        <w:rPr>
          <w:rFonts w:ascii="Arial" w:hAnsi="Arial" w:cs="Arial"/>
        </w:rPr>
        <w:t xml:space="preserve">Richelieu’s </w:t>
      </w:r>
      <w:hyperlink r:id="rId31" w:history="1">
        <w:r w:rsidRPr="00090E7B">
          <w:rPr>
            <w:rStyle w:val="Hyperlink"/>
            <w:rFonts w:cs="Arial"/>
            <w:b/>
            <w:bCs/>
          </w:rPr>
          <w:t>Smart Control Lighting Box</w:t>
        </w:r>
      </w:hyperlink>
      <w:r>
        <w:rPr>
          <w:rFonts w:ascii="Arial" w:hAnsi="Arial" w:cs="Arial"/>
        </w:rPr>
        <w:t xml:space="preserve"> features wireless connectivity and compatibility with smartphones and voice activated systems, </w:t>
      </w:r>
      <w:r w:rsidR="00DE7279">
        <w:rPr>
          <w:rFonts w:ascii="Arial" w:hAnsi="Arial" w:cs="Arial"/>
        </w:rPr>
        <w:t>enabling</w:t>
      </w:r>
      <w:r>
        <w:rPr>
          <w:rFonts w:ascii="Arial" w:hAnsi="Arial" w:cs="Arial"/>
        </w:rPr>
        <w:t xml:space="preserve"> users to customize lighting for optimal visual comfort. Lighting that mimics natural daylight may help reduce falls, improve mood, and promote better sleep—supporting healthy aging at home, particularly for individuals with impaired vision. </w:t>
      </w:r>
    </w:p>
    <w:p w14:paraId="30A034C7" w14:textId="77777777" w:rsidR="00366274" w:rsidRDefault="00366274" w:rsidP="00754F05">
      <w:pPr>
        <w:spacing w:line="360" w:lineRule="auto"/>
        <w:rPr>
          <w:rFonts w:ascii="Arial" w:hAnsi="Arial" w:cs="Arial"/>
        </w:rPr>
      </w:pPr>
    </w:p>
    <w:p w14:paraId="1EB03631" w14:textId="2AA55933" w:rsidR="00090E7B" w:rsidRPr="00775E3F" w:rsidRDefault="00090E7B" w:rsidP="00754F05">
      <w:pPr>
        <w:spacing w:line="360" w:lineRule="auto"/>
        <w:rPr>
          <w:rFonts w:ascii="Arial" w:hAnsi="Arial" w:cs="Arial"/>
        </w:rPr>
      </w:pPr>
      <w:r w:rsidRPr="00775E3F">
        <w:rPr>
          <w:rFonts w:ascii="Arial" w:hAnsi="Arial" w:cs="Arial"/>
        </w:rPr>
        <w:t xml:space="preserve">From adaptive kitchens and ergonomic sliding </w:t>
      </w:r>
      <w:r w:rsidR="00DE7279" w:rsidRPr="00775E3F">
        <w:rPr>
          <w:rFonts w:ascii="Arial" w:hAnsi="Arial" w:cs="Arial"/>
        </w:rPr>
        <w:t>solutions</w:t>
      </w:r>
      <w:r w:rsidRPr="00775E3F">
        <w:rPr>
          <w:rFonts w:ascii="Arial" w:hAnsi="Arial" w:cs="Arial"/>
        </w:rPr>
        <w:t xml:space="preserve"> to smart lighting and ADA-compliant hardware, Richelieu’s presence at the 2026 Environments for Aging Conference + Expo </w:t>
      </w:r>
      <w:r w:rsidR="00DE7279" w:rsidRPr="00775E3F">
        <w:rPr>
          <w:rFonts w:ascii="Arial" w:hAnsi="Arial" w:cs="Arial"/>
        </w:rPr>
        <w:t xml:space="preserve">underscores how thoughtful </w:t>
      </w:r>
      <w:r w:rsidR="009C1E27" w:rsidRPr="00775E3F">
        <w:rPr>
          <w:rFonts w:ascii="Arial" w:hAnsi="Arial" w:cs="Arial"/>
        </w:rPr>
        <w:t xml:space="preserve">innovation can empower independence and dignity at every stage of life. To learn more about Richelieu’s full range of mobility and accessibility solutions, visit: </w:t>
      </w:r>
      <w:hyperlink r:id="rId32" w:history="1">
        <w:r w:rsidR="009C1E27" w:rsidRPr="00775E3F">
          <w:rPr>
            <w:rStyle w:val="Hyperlink"/>
            <w:rFonts w:cs="Arial"/>
          </w:rPr>
          <w:t>https://www.richelieu.com/ca/en/category/accessibility-and-mobility-solutions/2695050</w:t>
        </w:r>
      </w:hyperlink>
    </w:p>
    <w:p w14:paraId="53C5FAA6" w14:textId="77777777" w:rsidR="009C1E27" w:rsidRDefault="009C1E27" w:rsidP="00754F05">
      <w:pPr>
        <w:spacing w:line="360" w:lineRule="auto"/>
        <w:rPr>
          <w:rFonts w:ascii="Arial" w:hAnsi="Arial" w:cs="Arial"/>
        </w:rPr>
      </w:pPr>
    </w:p>
    <w:p w14:paraId="0A29594D" w14:textId="78AA99A5" w:rsidR="009C1E27" w:rsidRDefault="009C1E27" w:rsidP="00754F05">
      <w:pPr>
        <w:spacing w:line="360" w:lineRule="auto"/>
        <w:rPr>
          <w:rFonts w:ascii="Arial" w:hAnsi="Arial" w:cs="Arial"/>
        </w:rPr>
      </w:pPr>
      <w:r>
        <w:rPr>
          <w:rFonts w:ascii="Arial" w:hAnsi="Arial" w:cs="Arial"/>
        </w:rPr>
        <w:t xml:space="preserve">Attendees are invited to </w:t>
      </w:r>
      <w:r w:rsidR="00F541E0">
        <w:rPr>
          <w:rFonts w:ascii="Arial" w:hAnsi="Arial" w:cs="Arial"/>
        </w:rPr>
        <w:t xml:space="preserve">visit </w:t>
      </w:r>
      <w:r>
        <w:rPr>
          <w:rFonts w:ascii="Arial" w:hAnsi="Arial" w:cs="Arial"/>
        </w:rPr>
        <w:t>Richelieu</w:t>
      </w:r>
      <w:r w:rsidR="00F541E0">
        <w:rPr>
          <w:rFonts w:ascii="Arial" w:hAnsi="Arial" w:cs="Arial"/>
        </w:rPr>
        <w:t xml:space="preserve">, Booth 518, </w:t>
      </w:r>
      <w:r>
        <w:rPr>
          <w:rFonts w:ascii="Arial" w:hAnsi="Arial" w:cs="Arial"/>
        </w:rPr>
        <w:t>at the Phoenix Convention Center and discover how accessible design can evolve to meet the needs of every generation.</w:t>
      </w:r>
    </w:p>
    <w:p w14:paraId="2C631E5C" w14:textId="77777777" w:rsidR="005A757A" w:rsidRPr="000F580F" w:rsidRDefault="005A757A" w:rsidP="00754F05">
      <w:pPr>
        <w:spacing w:line="360" w:lineRule="auto"/>
        <w:rPr>
          <w:rFonts w:ascii="Arial" w:hAnsi="Arial" w:cs="Arial"/>
          <w:b/>
          <w:bCs/>
        </w:rPr>
      </w:pPr>
    </w:p>
    <w:p w14:paraId="4318BF56" w14:textId="77777777" w:rsidR="00754F05" w:rsidRPr="00A746FA" w:rsidRDefault="00754F05" w:rsidP="00754F05">
      <w:pPr>
        <w:spacing w:line="360" w:lineRule="auto"/>
        <w:rPr>
          <w:rFonts w:ascii="Arial" w:hAnsi="Arial" w:cs="Arial"/>
          <w:b/>
          <w:bCs/>
        </w:rPr>
      </w:pPr>
      <w:r w:rsidRPr="00A746FA">
        <w:rPr>
          <w:rFonts w:ascii="Arial" w:hAnsi="Arial" w:cs="Arial"/>
          <w:b/>
          <w:bCs/>
        </w:rPr>
        <w:t>About Richelieu</w:t>
      </w:r>
    </w:p>
    <w:p w14:paraId="120E265B" w14:textId="2F8CFC69" w:rsidR="006A5FB8" w:rsidRDefault="0030785A" w:rsidP="00A746FA">
      <w:pPr>
        <w:spacing w:line="360" w:lineRule="auto"/>
        <w:rPr>
          <w:rFonts w:ascii="Arial" w:hAnsi="Arial" w:cs="Arial"/>
          <w:spacing w:val="-2"/>
        </w:rPr>
      </w:pPr>
      <w:hyperlink r:id="rId33" w:history="1">
        <w:r w:rsidRPr="00AE72AF">
          <w:rPr>
            <w:rStyle w:val="Hyperlink"/>
            <w:rFonts w:cs="Arial"/>
            <w:spacing w:val="-2"/>
          </w:rPr>
          <w:t>Richelieu</w:t>
        </w:r>
      </w:hyperlink>
      <w:r w:rsidRPr="00AE72AF">
        <w:rPr>
          <w:rFonts w:ascii="Arial" w:hAnsi="Arial" w:cs="Arial"/>
          <w:spacing w:val="-2"/>
        </w:rPr>
        <w:t xml:space="preserve"> </w:t>
      </w:r>
      <w:r w:rsidR="00DF1A75">
        <w:rPr>
          <w:rFonts w:ascii="Arial" w:hAnsi="Arial" w:cs="Arial"/>
          <w:spacing w:val="-2"/>
          <w:lang w:val="en-CA"/>
        </w:rPr>
        <w:t>is</w:t>
      </w:r>
      <w:r w:rsidR="00AE72AF" w:rsidRPr="00AE72AF">
        <w:rPr>
          <w:rFonts w:ascii="Arial" w:hAnsi="Arial" w:cs="Arial"/>
          <w:spacing w:val="-2"/>
        </w:rPr>
        <w:t xml:space="preserve"> a leading North American importer, manufacturer, and distributor of specialty hardware and complementary products. An agent </w:t>
      </w:r>
      <w:r w:rsidR="00DF1A75">
        <w:rPr>
          <w:rFonts w:ascii="Arial" w:hAnsi="Arial" w:cs="Arial"/>
          <w:spacing w:val="-2"/>
        </w:rPr>
        <w:t xml:space="preserve">of </w:t>
      </w:r>
      <w:r w:rsidR="00AE72AF" w:rsidRPr="00AE72AF">
        <w:rPr>
          <w:rFonts w:ascii="Arial" w:hAnsi="Arial" w:cs="Arial"/>
          <w:spacing w:val="-2"/>
        </w:rPr>
        <w:t xml:space="preserve">change in a dynamic and creative industry, the company offers a broad mix of high-end, quality solutions for kitchens, bathrooms, closets, and cabinet storage. Richelieu’s products, sourced from worldwide manufacturers, serve a wide range of sectors including residential and commercial woodworking, furniture manufacturing, door, window, and hardware retailers, and renovation superstores. </w:t>
      </w:r>
    </w:p>
    <w:p w14:paraId="1E853579" w14:textId="3984DF45" w:rsidR="008D5D94" w:rsidRDefault="008D5D94" w:rsidP="00A746FA">
      <w:pPr>
        <w:spacing w:line="360" w:lineRule="auto"/>
        <w:rPr>
          <w:rFonts w:ascii="Arial" w:hAnsi="Arial" w:cs="Arial"/>
          <w:spacing w:val="-2"/>
        </w:rPr>
      </w:pPr>
      <w:r>
        <w:rPr>
          <w:rFonts w:ascii="Arial" w:hAnsi="Arial" w:cs="Arial"/>
          <w:spacing w:val="-2"/>
        </w:rPr>
        <w:t xml:space="preserve">  </w:t>
      </w:r>
    </w:p>
    <w:p w14:paraId="12EE879D" w14:textId="11F03C70" w:rsidR="008D5D94" w:rsidRPr="00AE72AF" w:rsidRDefault="00141C83" w:rsidP="00141C83">
      <w:pPr>
        <w:spacing w:line="360" w:lineRule="auto"/>
        <w:jc w:val="center"/>
        <w:rPr>
          <w:rFonts w:ascii="Arial" w:hAnsi="Arial" w:cs="Arial"/>
          <w:spacing w:val="-2"/>
        </w:rPr>
      </w:pPr>
      <w:r>
        <w:rPr>
          <w:rFonts w:ascii="Arial" w:hAnsi="Arial" w:cs="Arial"/>
          <w:spacing w:val="-2"/>
        </w:rPr>
        <w:t>###</w:t>
      </w:r>
    </w:p>
    <w:sectPr w:rsidR="008D5D94" w:rsidRPr="00AE72AF" w:rsidSect="00A746FA">
      <w:headerReference w:type="default" r:id="rId34"/>
      <w:footerReference w:type="default" r:id="rId35"/>
      <w:headerReference w:type="first" r:id="rId36"/>
      <w:footerReference w:type="first" r:id="rId37"/>
      <w:pgSz w:w="12240" w:h="15840"/>
      <w:pgMar w:top="720" w:right="1440" w:bottom="80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10BC6" w14:textId="77777777" w:rsidR="004E3FAA" w:rsidRDefault="004E3FAA" w:rsidP="00A746FA">
      <w:r>
        <w:separator/>
      </w:r>
    </w:p>
  </w:endnote>
  <w:endnote w:type="continuationSeparator" w:id="0">
    <w:p w14:paraId="6ABD00B0" w14:textId="77777777" w:rsidR="004E3FAA" w:rsidRDefault="004E3FAA" w:rsidP="00A7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00500000000000000"/>
    <w:charset w:val="80"/>
    <w:family w:val="swiss"/>
    <w:pitch w:val="variable"/>
    <w:sig w:usb0="F7FFAFFF" w:usb1="E9DFFFFF" w:usb2="0000003F" w:usb3="00000000" w:csb0="003F01F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92DD" w14:textId="3E727F79" w:rsidR="00A746FA" w:rsidRPr="00A746FA" w:rsidRDefault="00A746FA" w:rsidP="00A746FA">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86EB" w14:textId="77777777" w:rsidR="00A746FA" w:rsidRPr="00A746FA" w:rsidRDefault="00A746FA" w:rsidP="00A746FA">
    <w:pPr>
      <w:pStyle w:val="Footer"/>
      <w:spacing w:before="240"/>
      <w:jc w:val="center"/>
      <w:rPr>
        <w:rFonts w:ascii="Arial" w:hAnsi="Arial" w:cs="Arial"/>
        <w:i/>
        <w:iCs/>
        <w:sz w:val="20"/>
        <w:szCs w:val="20"/>
      </w:rPr>
    </w:pPr>
    <w:r w:rsidRPr="00A746FA">
      <w:rPr>
        <w:rFonts w:ascii="Arial" w:hAnsi="Arial" w:cs="Arial"/>
        <w:i/>
        <w:iCs/>
        <w:sz w:val="20"/>
        <w:szCs w:val="20"/>
      </w:rPr>
      <w:t>– more –</w:t>
    </w:r>
  </w:p>
  <w:p w14:paraId="0257C4AF" w14:textId="77777777" w:rsidR="00A746FA" w:rsidRPr="00A746FA" w:rsidRDefault="00A746FA" w:rsidP="00A746FA">
    <w:pPr>
      <w:pStyle w:val="Footer"/>
      <w:spacing w:before="240"/>
      <w:jc w:val="center"/>
      <w:rPr>
        <w:rFonts w:ascii="Arial" w:hAnsi="Arial" w:cs="Arial"/>
        <w:b/>
        <w:bCs/>
        <w:sz w:val="22"/>
        <w:szCs w:val="22"/>
      </w:rPr>
    </w:pPr>
    <w:r w:rsidRPr="00A746FA">
      <w:rPr>
        <w:rFonts w:ascii="Arial" w:hAnsi="Arial" w:cs="Arial"/>
        <w:b/>
        <w:bCs/>
        <w:sz w:val="22"/>
        <w:szCs w:val="22"/>
        <w:lang w:val="en-CA"/>
      </w:rPr>
      <w:t>Richelieu Hardware Ltd.</w:t>
    </w:r>
  </w:p>
  <w:p w14:paraId="7C2122D8" w14:textId="7ED8568B" w:rsidR="00A746FA" w:rsidRPr="00A746FA" w:rsidRDefault="00A746FA" w:rsidP="00A746FA">
    <w:pPr>
      <w:pStyle w:val="Footer"/>
      <w:jc w:val="center"/>
      <w:rPr>
        <w:rFonts w:ascii="Arial" w:hAnsi="Arial" w:cs="Arial"/>
        <w:sz w:val="20"/>
        <w:szCs w:val="20"/>
      </w:rPr>
    </w:pPr>
    <w:r w:rsidRPr="00A746FA">
      <w:rPr>
        <w:rFonts w:ascii="Arial" w:hAnsi="Arial" w:cs="Arial"/>
        <w:sz w:val="20"/>
        <w:szCs w:val="20"/>
        <w:lang w:val="en-CA"/>
      </w:rPr>
      <w:t>7900 Henri</w:t>
    </w:r>
    <w:r>
      <w:rPr>
        <w:rFonts w:ascii="Arial" w:hAnsi="Arial" w:cs="Arial"/>
        <w:sz w:val="20"/>
        <w:szCs w:val="20"/>
        <w:lang w:val="en-CA"/>
      </w:rPr>
      <w:t xml:space="preserve"> </w:t>
    </w:r>
    <w:r w:rsidRPr="00A746FA">
      <w:rPr>
        <w:rFonts w:ascii="Arial" w:hAnsi="Arial" w:cs="Arial"/>
        <w:sz w:val="20"/>
        <w:szCs w:val="20"/>
        <w:lang w:val="en-CA"/>
      </w:rPr>
      <w:t>Bourassa Blvd.</w:t>
    </w:r>
    <w:r>
      <w:rPr>
        <w:rFonts w:ascii="Arial" w:hAnsi="Arial" w:cs="Arial"/>
        <w:sz w:val="20"/>
        <w:szCs w:val="20"/>
      </w:rPr>
      <w:t xml:space="preserve"> </w:t>
    </w:r>
    <w:r w:rsidRPr="00A746FA">
      <w:rPr>
        <w:rFonts w:ascii="Arial" w:hAnsi="Arial" w:cs="Arial"/>
        <w:sz w:val="20"/>
        <w:szCs w:val="20"/>
        <w:lang w:val="en-CA"/>
      </w:rPr>
      <w:t>West</w:t>
    </w:r>
  </w:p>
  <w:p w14:paraId="1E42BE4C" w14:textId="5866E774" w:rsidR="00A746FA" w:rsidRPr="00A746FA" w:rsidRDefault="00A746FA" w:rsidP="00A746FA">
    <w:pPr>
      <w:pStyle w:val="Footer"/>
      <w:jc w:val="center"/>
      <w:rPr>
        <w:rFonts w:ascii="Arial" w:hAnsi="Arial" w:cs="Arial"/>
        <w:sz w:val="20"/>
        <w:szCs w:val="20"/>
      </w:rPr>
    </w:pPr>
    <w:r w:rsidRPr="00E42EF9">
      <w:rPr>
        <w:rFonts w:ascii="Arial" w:hAnsi="Arial" w:cs="Arial"/>
        <w:sz w:val="20"/>
        <w:szCs w:val="20"/>
        <w:lang w:val="en-CA"/>
      </w:rPr>
      <w:t>Montreal, QC H4S 1V4</w:t>
    </w:r>
    <w:r>
      <w:rPr>
        <w:rFonts w:ascii="Arial" w:hAnsi="Arial" w:cs="Arial"/>
        <w:sz w:val="20"/>
        <w:szCs w:val="20"/>
      </w:rPr>
      <w:t xml:space="preserve"> </w:t>
    </w:r>
    <w:r w:rsidRPr="00E42EF9">
      <w:rPr>
        <w:rFonts w:ascii="Arial" w:hAnsi="Arial" w:cs="Arial"/>
        <w:sz w:val="20"/>
        <w:szCs w:val="20"/>
        <w:lang w:val="en-CA"/>
      </w:rPr>
      <w:t>Canada</w:t>
    </w:r>
  </w:p>
  <w:p w14:paraId="261AA0F8" w14:textId="50F8E5E3" w:rsidR="00A746FA" w:rsidRPr="00A746FA" w:rsidRDefault="00A746FA" w:rsidP="00A746FA">
    <w:pPr>
      <w:pStyle w:val="Footer"/>
      <w:jc w:val="center"/>
      <w:rPr>
        <w:rFonts w:ascii="Arial" w:hAnsi="Arial" w:cs="Arial"/>
        <w:sz w:val="20"/>
        <w:szCs w:val="20"/>
      </w:rPr>
    </w:pPr>
    <w:r w:rsidRPr="00A746FA">
      <w:rPr>
        <w:rFonts w:ascii="Arial" w:hAnsi="Arial" w:cs="Arial"/>
        <w:sz w:val="20"/>
        <w:szCs w:val="20"/>
      </w:rPr>
      <w:t>1-866-833-4150</w:t>
    </w:r>
    <w:r>
      <w:rPr>
        <w:rFonts w:ascii="Arial" w:hAnsi="Arial" w:cs="Arial"/>
        <w:sz w:val="20"/>
        <w:szCs w:val="20"/>
      </w:rPr>
      <w:t xml:space="preserve"> • </w:t>
    </w:r>
    <w:hyperlink r:id="rId1" w:history="1">
      <w:r w:rsidRPr="00A746FA">
        <w:rPr>
          <w:rStyle w:val="Hyperlink"/>
          <w:rFonts w:cs="Arial"/>
          <w:sz w:val="20"/>
          <w:szCs w:val="20"/>
        </w:rPr>
        <w:t>richelieu.com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08825" w14:textId="77777777" w:rsidR="004E3FAA" w:rsidRDefault="004E3FAA" w:rsidP="00A746FA">
      <w:r>
        <w:separator/>
      </w:r>
    </w:p>
  </w:footnote>
  <w:footnote w:type="continuationSeparator" w:id="0">
    <w:p w14:paraId="24577641" w14:textId="77777777" w:rsidR="004E3FAA" w:rsidRDefault="004E3FAA" w:rsidP="00A74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664D" w14:textId="1B33CFFC" w:rsidR="00A746FA" w:rsidRPr="00A746FA" w:rsidRDefault="00A746FA" w:rsidP="00A746FA">
    <w:pPr>
      <w:pStyle w:val="Header"/>
      <w:rPr>
        <w:rFonts w:ascii="Arial" w:hAnsi="Arial" w:cs="Arial"/>
        <w:sz w:val="20"/>
        <w:szCs w:val="20"/>
      </w:rPr>
    </w:pPr>
    <w:r w:rsidRPr="00A746FA">
      <w:rPr>
        <w:rStyle w:val="Hyperlink"/>
        <w:noProof/>
      </w:rPr>
      <w:drawing>
        <wp:anchor distT="0" distB="0" distL="114300" distR="114300" simplePos="0" relativeHeight="251658240" behindDoc="0" locked="0" layoutInCell="1" allowOverlap="1" wp14:anchorId="7301A492" wp14:editId="06BCA439">
          <wp:simplePos x="0" y="0"/>
          <wp:positionH relativeFrom="page">
            <wp:posOffset>6137124</wp:posOffset>
          </wp:positionH>
          <wp:positionV relativeFrom="page">
            <wp:posOffset>457200</wp:posOffset>
          </wp:positionV>
          <wp:extent cx="722376" cy="768096"/>
          <wp:effectExtent l="0" t="0" r="1905" b="0"/>
          <wp:wrapNone/>
          <wp:docPr id="139378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56" name="Picture 1393785656"/>
                  <pic:cNvPicPr/>
                </pic:nvPicPr>
                <pic:blipFill>
                  <a:blip r:embed="rId1">
                    <a:extLst>
                      <a:ext uri="{28A0092B-C50C-407E-A947-70E740481C1C}">
                        <a14:useLocalDpi xmlns:a14="http://schemas.microsoft.com/office/drawing/2010/main" val="0"/>
                      </a:ext>
                    </a:extLst>
                  </a:blip>
                  <a:stretch>
                    <a:fillRect/>
                  </a:stretch>
                </pic:blipFill>
                <pic:spPr>
                  <a:xfrm>
                    <a:off x="0" y="0"/>
                    <a:ext cx="722376" cy="76809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Richelieu</w:t>
    </w:r>
    <w:r w:rsidRPr="00A746FA">
      <w:rPr>
        <w:rFonts w:ascii="Arial" w:hAnsi="Arial" w:cs="Arial"/>
        <w:sz w:val="20"/>
        <w:szCs w:val="20"/>
      </w:rPr>
      <w:t xml:space="preserve"> Press Release (continued):</w:t>
    </w:r>
  </w:p>
  <w:p w14:paraId="5B9919EC" w14:textId="77777777" w:rsidR="00161F1E" w:rsidRDefault="00A746FA" w:rsidP="00A746FA">
    <w:pPr>
      <w:pStyle w:val="Header"/>
      <w:rPr>
        <w:rFonts w:ascii="Arial" w:hAnsi="Arial" w:cs="Arial"/>
        <w:bCs/>
        <w:sz w:val="20"/>
        <w:szCs w:val="20"/>
      </w:rPr>
    </w:pPr>
    <w:r w:rsidRPr="00A746FA">
      <w:rPr>
        <w:rFonts w:ascii="Arial" w:hAnsi="Arial" w:cs="Arial"/>
        <w:bCs/>
        <w:sz w:val="20"/>
        <w:szCs w:val="20"/>
      </w:rPr>
      <w:t xml:space="preserve">Richelieu </w:t>
    </w:r>
    <w:r w:rsidR="00161F1E">
      <w:rPr>
        <w:rFonts w:ascii="Arial" w:hAnsi="Arial" w:cs="Arial"/>
        <w:bCs/>
        <w:sz w:val="20"/>
        <w:szCs w:val="20"/>
      </w:rPr>
      <w:t xml:space="preserve">to Showcase Innovative Accessibility &amp; Mobility Solutions at the 2026 </w:t>
    </w:r>
  </w:p>
  <w:p w14:paraId="38660437" w14:textId="261DAD96" w:rsidR="00A746FA" w:rsidRDefault="00161F1E" w:rsidP="00A746FA">
    <w:pPr>
      <w:pStyle w:val="Header"/>
      <w:rPr>
        <w:rFonts w:ascii="Arial" w:hAnsi="Arial" w:cs="Arial"/>
        <w:bCs/>
        <w:sz w:val="20"/>
        <w:szCs w:val="20"/>
      </w:rPr>
    </w:pPr>
    <w:r>
      <w:rPr>
        <w:rFonts w:ascii="Arial" w:hAnsi="Arial" w:cs="Arial"/>
        <w:bCs/>
        <w:sz w:val="20"/>
        <w:szCs w:val="20"/>
      </w:rPr>
      <w:t>Environments for Aging Conference and Expo</w:t>
    </w:r>
  </w:p>
  <w:p w14:paraId="6747F601" w14:textId="77777777" w:rsidR="00141C83" w:rsidRPr="00A746FA" w:rsidRDefault="00141C83" w:rsidP="00A746FA">
    <w:pPr>
      <w:pStyle w:val="Header"/>
      <w:rPr>
        <w:rFonts w:ascii="Arial" w:hAnsi="Arial" w:cs="Arial"/>
        <w:bCs/>
        <w:sz w:val="20"/>
        <w:szCs w:val="20"/>
      </w:rPr>
    </w:pPr>
  </w:p>
  <w:p w14:paraId="3CBC89CC" w14:textId="5B3626AD" w:rsidR="00A746FA" w:rsidRPr="00A746FA" w:rsidRDefault="00A746FA" w:rsidP="00A746FA">
    <w:pPr>
      <w:pStyle w:val="Header"/>
      <w:rPr>
        <w:rFonts w:ascii="Arial" w:hAnsi="Arial" w:cs="Arial"/>
        <w:sz w:val="20"/>
        <w:szCs w:val="20"/>
      </w:rPr>
    </w:pPr>
    <w:r w:rsidRPr="00A746FA">
      <w:rPr>
        <w:rFonts w:ascii="Arial" w:hAnsi="Arial" w:cs="Arial"/>
        <w:sz w:val="20"/>
        <w:szCs w:val="20"/>
      </w:rPr>
      <w:t xml:space="preserve">Page </w:t>
    </w:r>
    <w:r w:rsidRPr="00A746FA">
      <w:rPr>
        <w:rFonts w:ascii="Arial" w:hAnsi="Arial" w:cs="Arial"/>
        <w:sz w:val="20"/>
        <w:szCs w:val="20"/>
      </w:rPr>
      <w:fldChar w:fldCharType="begin"/>
    </w:r>
    <w:r w:rsidRPr="00A746FA">
      <w:rPr>
        <w:rFonts w:ascii="Arial" w:hAnsi="Arial" w:cs="Arial"/>
        <w:sz w:val="20"/>
        <w:szCs w:val="20"/>
      </w:rPr>
      <w:instrText xml:space="preserve"> PAGE </w:instrText>
    </w:r>
    <w:r w:rsidRPr="00A746FA">
      <w:rPr>
        <w:rFonts w:ascii="Arial" w:hAnsi="Arial" w:cs="Arial"/>
        <w:sz w:val="20"/>
        <w:szCs w:val="20"/>
      </w:rPr>
      <w:fldChar w:fldCharType="separate"/>
    </w:r>
    <w:r w:rsidRPr="00A746FA">
      <w:rPr>
        <w:rFonts w:ascii="Arial" w:hAnsi="Arial" w:cs="Arial"/>
        <w:sz w:val="20"/>
        <w:szCs w:val="20"/>
      </w:rPr>
      <w:t>2</w:t>
    </w:r>
    <w:r w:rsidRPr="00A746FA">
      <w:rPr>
        <w:rFonts w:ascii="Arial" w:hAnsi="Arial" w:cs="Arial"/>
        <w:sz w:val="20"/>
        <w:szCs w:val="20"/>
      </w:rPr>
      <w:fldChar w:fldCharType="end"/>
    </w:r>
    <w:r w:rsidRPr="00A746FA">
      <w:rPr>
        <w:rFonts w:ascii="Arial" w:hAnsi="Arial" w:cs="Arial"/>
        <w:sz w:val="20"/>
        <w:szCs w:val="20"/>
      </w:rPr>
      <w:t xml:space="preserve"> of </w:t>
    </w:r>
    <w:r w:rsidRPr="00A746FA">
      <w:rPr>
        <w:rFonts w:ascii="Arial" w:hAnsi="Arial" w:cs="Arial"/>
        <w:sz w:val="20"/>
        <w:szCs w:val="20"/>
      </w:rPr>
      <w:fldChar w:fldCharType="begin"/>
    </w:r>
    <w:r w:rsidRPr="00A746FA">
      <w:rPr>
        <w:rFonts w:ascii="Arial" w:hAnsi="Arial" w:cs="Arial"/>
        <w:sz w:val="20"/>
        <w:szCs w:val="20"/>
      </w:rPr>
      <w:instrText xml:space="preserve"> NUMPAGES </w:instrText>
    </w:r>
    <w:r w:rsidRPr="00A746FA">
      <w:rPr>
        <w:rFonts w:ascii="Arial" w:hAnsi="Arial" w:cs="Arial"/>
        <w:sz w:val="20"/>
        <w:szCs w:val="20"/>
      </w:rPr>
      <w:fldChar w:fldCharType="separate"/>
    </w:r>
    <w:r w:rsidRPr="00A746FA">
      <w:rPr>
        <w:rFonts w:ascii="Arial" w:hAnsi="Arial" w:cs="Arial"/>
        <w:sz w:val="20"/>
        <w:szCs w:val="20"/>
      </w:rPr>
      <w:t>3</w:t>
    </w:r>
    <w:r w:rsidRPr="00A746FA">
      <w:rPr>
        <w:rFonts w:ascii="Arial" w:hAnsi="Arial" w:cs="Arial"/>
        <w:sz w:val="20"/>
        <w:szCs w:val="20"/>
      </w:rPr>
      <w:fldChar w:fldCharType="end"/>
    </w:r>
  </w:p>
  <w:p w14:paraId="36B08E5D" w14:textId="1656CE44" w:rsidR="00A746FA" w:rsidRDefault="00A746FA" w:rsidP="00A746FA">
    <w:pPr>
      <w:pStyle w:val="Header"/>
      <w:spacing w:after="6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89DF" w14:textId="0B0C7600" w:rsidR="00A746FA" w:rsidRPr="0045564F" w:rsidRDefault="00A746FA" w:rsidP="00A746FA">
    <w:pPr>
      <w:pStyle w:val="Header"/>
      <w:spacing w:after="240"/>
      <w:rPr>
        <w:rFonts w:ascii="Arial" w:hAnsi="Arial" w:cs="Arial"/>
        <w:sz w:val="22"/>
        <w:szCs w:val="22"/>
      </w:rPr>
    </w:pPr>
    <w:r w:rsidRPr="0045564F">
      <w:rPr>
        <w:rStyle w:val="Hyperlink"/>
        <w:rFonts w:cs="Arial"/>
        <w:noProof/>
        <w:sz w:val="22"/>
        <w:szCs w:val="22"/>
      </w:rPr>
      <w:drawing>
        <wp:anchor distT="0" distB="0" distL="114300" distR="114300" simplePos="0" relativeHeight="251658241" behindDoc="0" locked="0" layoutInCell="1" allowOverlap="1" wp14:anchorId="78178868" wp14:editId="68374196">
          <wp:simplePos x="0" y="0"/>
          <wp:positionH relativeFrom="column">
            <wp:posOffset>4847590</wp:posOffset>
          </wp:positionH>
          <wp:positionV relativeFrom="paragraph">
            <wp:posOffset>-159385</wp:posOffset>
          </wp:positionV>
          <wp:extent cx="1106170" cy="1179195"/>
          <wp:effectExtent l="0" t="0" r="0" b="1905"/>
          <wp:wrapTopAndBottom/>
          <wp:docPr id="37834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56" name="Picture 1393785656"/>
                  <pic:cNvPicPr/>
                </pic:nvPicPr>
                <pic:blipFill>
                  <a:blip r:embed="rId1">
                    <a:extLst>
                      <a:ext uri="{28A0092B-C50C-407E-A947-70E740481C1C}">
                        <a14:useLocalDpi xmlns:a14="http://schemas.microsoft.com/office/drawing/2010/main" val="0"/>
                      </a:ext>
                    </a:extLst>
                  </a:blip>
                  <a:stretch>
                    <a:fillRect/>
                  </a:stretch>
                </pic:blipFill>
                <pic:spPr>
                  <a:xfrm>
                    <a:off x="0" y="0"/>
                    <a:ext cx="1106170" cy="1179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763F0"/>
    <w:multiLevelType w:val="hybridMultilevel"/>
    <w:tmpl w:val="F3AEDB7E"/>
    <w:lvl w:ilvl="0" w:tplc="DA64ADA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26A40"/>
    <w:multiLevelType w:val="multilevel"/>
    <w:tmpl w:val="EF64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61B50"/>
    <w:multiLevelType w:val="multilevel"/>
    <w:tmpl w:val="F6E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AC0F37"/>
    <w:multiLevelType w:val="multilevel"/>
    <w:tmpl w:val="D95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0465FE"/>
    <w:multiLevelType w:val="multilevel"/>
    <w:tmpl w:val="2F821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2917571">
    <w:abstractNumId w:val="2"/>
  </w:num>
  <w:num w:numId="2" w16cid:durableId="491877952">
    <w:abstractNumId w:val="1"/>
  </w:num>
  <w:num w:numId="3" w16cid:durableId="1301770222">
    <w:abstractNumId w:val="3"/>
  </w:num>
  <w:num w:numId="4" w16cid:durableId="979336778">
    <w:abstractNumId w:val="4"/>
  </w:num>
  <w:num w:numId="5" w16cid:durableId="1442067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FB8"/>
    <w:rsid w:val="00010EFA"/>
    <w:rsid w:val="00013478"/>
    <w:rsid w:val="000677C4"/>
    <w:rsid w:val="00084726"/>
    <w:rsid w:val="00087E1F"/>
    <w:rsid w:val="00090E7B"/>
    <w:rsid w:val="000910C7"/>
    <w:rsid w:val="000C158C"/>
    <w:rsid w:val="000C3AE9"/>
    <w:rsid w:val="000F580F"/>
    <w:rsid w:val="00136650"/>
    <w:rsid w:val="00141C83"/>
    <w:rsid w:val="00150845"/>
    <w:rsid w:val="00161F1E"/>
    <w:rsid w:val="00167162"/>
    <w:rsid w:val="001B6596"/>
    <w:rsid w:val="001C667C"/>
    <w:rsid w:val="001D018D"/>
    <w:rsid w:val="001D1A46"/>
    <w:rsid w:val="001D46F4"/>
    <w:rsid w:val="001D5B87"/>
    <w:rsid w:val="001D6EE8"/>
    <w:rsid w:val="001F2DEB"/>
    <w:rsid w:val="002030C5"/>
    <w:rsid w:val="0027349F"/>
    <w:rsid w:val="00273614"/>
    <w:rsid w:val="00286AA8"/>
    <w:rsid w:val="0029177F"/>
    <w:rsid w:val="0029598A"/>
    <w:rsid w:val="002A6AAE"/>
    <w:rsid w:val="002B0363"/>
    <w:rsid w:val="002B05C9"/>
    <w:rsid w:val="002D14E9"/>
    <w:rsid w:val="002D54F5"/>
    <w:rsid w:val="002F61B1"/>
    <w:rsid w:val="002F6EAA"/>
    <w:rsid w:val="0030785A"/>
    <w:rsid w:val="00317CEA"/>
    <w:rsid w:val="00335A7D"/>
    <w:rsid w:val="0035398E"/>
    <w:rsid w:val="00362B52"/>
    <w:rsid w:val="00366184"/>
    <w:rsid w:val="00366274"/>
    <w:rsid w:val="00374104"/>
    <w:rsid w:val="00382970"/>
    <w:rsid w:val="0038364B"/>
    <w:rsid w:val="00395394"/>
    <w:rsid w:val="003B2007"/>
    <w:rsid w:val="003D3C4C"/>
    <w:rsid w:val="003F1BA4"/>
    <w:rsid w:val="0043465B"/>
    <w:rsid w:val="0045564F"/>
    <w:rsid w:val="004564DD"/>
    <w:rsid w:val="00474B35"/>
    <w:rsid w:val="00476B29"/>
    <w:rsid w:val="0048761B"/>
    <w:rsid w:val="004934BB"/>
    <w:rsid w:val="00495FFC"/>
    <w:rsid w:val="004A4BAC"/>
    <w:rsid w:val="004A6A7E"/>
    <w:rsid w:val="004B0AFE"/>
    <w:rsid w:val="004E3FAA"/>
    <w:rsid w:val="004F0147"/>
    <w:rsid w:val="004F0D8B"/>
    <w:rsid w:val="00520309"/>
    <w:rsid w:val="005226CD"/>
    <w:rsid w:val="00523509"/>
    <w:rsid w:val="005238E6"/>
    <w:rsid w:val="00524327"/>
    <w:rsid w:val="005611C9"/>
    <w:rsid w:val="0058162A"/>
    <w:rsid w:val="005925E0"/>
    <w:rsid w:val="00592D94"/>
    <w:rsid w:val="005A757A"/>
    <w:rsid w:val="005B55D6"/>
    <w:rsid w:val="005F240E"/>
    <w:rsid w:val="00601749"/>
    <w:rsid w:val="00602315"/>
    <w:rsid w:val="00616A25"/>
    <w:rsid w:val="0063155B"/>
    <w:rsid w:val="006362C1"/>
    <w:rsid w:val="00686CE5"/>
    <w:rsid w:val="00687ADA"/>
    <w:rsid w:val="00690CF9"/>
    <w:rsid w:val="006A3DFE"/>
    <w:rsid w:val="006A5FB8"/>
    <w:rsid w:val="006D157D"/>
    <w:rsid w:val="006D3C2F"/>
    <w:rsid w:val="00706181"/>
    <w:rsid w:val="0071792D"/>
    <w:rsid w:val="00745DE6"/>
    <w:rsid w:val="00747EAE"/>
    <w:rsid w:val="00754F05"/>
    <w:rsid w:val="007561A6"/>
    <w:rsid w:val="00775E3F"/>
    <w:rsid w:val="007822F6"/>
    <w:rsid w:val="007B32EF"/>
    <w:rsid w:val="007D3231"/>
    <w:rsid w:val="007F53AB"/>
    <w:rsid w:val="00816CA3"/>
    <w:rsid w:val="00847A2E"/>
    <w:rsid w:val="008536BE"/>
    <w:rsid w:val="008567FC"/>
    <w:rsid w:val="00856CEF"/>
    <w:rsid w:val="00877479"/>
    <w:rsid w:val="008D5D94"/>
    <w:rsid w:val="008E20E2"/>
    <w:rsid w:val="008E2D48"/>
    <w:rsid w:val="008E4930"/>
    <w:rsid w:val="008E4A9F"/>
    <w:rsid w:val="00917878"/>
    <w:rsid w:val="00924E20"/>
    <w:rsid w:val="009252D1"/>
    <w:rsid w:val="00955A77"/>
    <w:rsid w:val="00972E63"/>
    <w:rsid w:val="00993A2C"/>
    <w:rsid w:val="009C1E27"/>
    <w:rsid w:val="009C2253"/>
    <w:rsid w:val="009E065A"/>
    <w:rsid w:val="009F47A1"/>
    <w:rsid w:val="00A20FE8"/>
    <w:rsid w:val="00A47CAB"/>
    <w:rsid w:val="00A64506"/>
    <w:rsid w:val="00A746FA"/>
    <w:rsid w:val="00A77F44"/>
    <w:rsid w:val="00AA72BC"/>
    <w:rsid w:val="00AA791E"/>
    <w:rsid w:val="00AB1611"/>
    <w:rsid w:val="00AB510F"/>
    <w:rsid w:val="00AC20E2"/>
    <w:rsid w:val="00AC2CCA"/>
    <w:rsid w:val="00AC2F5F"/>
    <w:rsid w:val="00AE72AF"/>
    <w:rsid w:val="00AF02AD"/>
    <w:rsid w:val="00B44CCD"/>
    <w:rsid w:val="00B6330D"/>
    <w:rsid w:val="00B72284"/>
    <w:rsid w:val="00B73A65"/>
    <w:rsid w:val="00B7761E"/>
    <w:rsid w:val="00BB25B3"/>
    <w:rsid w:val="00BC6113"/>
    <w:rsid w:val="00BE5FFA"/>
    <w:rsid w:val="00C05873"/>
    <w:rsid w:val="00C13935"/>
    <w:rsid w:val="00C5192C"/>
    <w:rsid w:val="00C83319"/>
    <w:rsid w:val="00C86C6D"/>
    <w:rsid w:val="00CD60EF"/>
    <w:rsid w:val="00CD724B"/>
    <w:rsid w:val="00CE04B2"/>
    <w:rsid w:val="00CE3090"/>
    <w:rsid w:val="00CF1742"/>
    <w:rsid w:val="00D04F2F"/>
    <w:rsid w:val="00D3588F"/>
    <w:rsid w:val="00D52112"/>
    <w:rsid w:val="00D6170D"/>
    <w:rsid w:val="00D62456"/>
    <w:rsid w:val="00D62EFA"/>
    <w:rsid w:val="00D6571D"/>
    <w:rsid w:val="00D67942"/>
    <w:rsid w:val="00D80760"/>
    <w:rsid w:val="00D823DB"/>
    <w:rsid w:val="00D841F1"/>
    <w:rsid w:val="00DB1833"/>
    <w:rsid w:val="00DB6214"/>
    <w:rsid w:val="00DE4F26"/>
    <w:rsid w:val="00DE7279"/>
    <w:rsid w:val="00DF1A75"/>
    <w:rsid w:val="00E00384"/>
    <w:rsid w:val="00E01E3C"/>
    <w:rsid w:val="00E05379"/>
    <w:rsid w:val="00E079FF"/>
    <w:rsid w:val="00E16060"/>
    <w:rsid w:val="00E42EF9"/>
    <w:rsid w:val="00E47E67"/>
    <w:rsid w:val="00E60F86"/>
    <w:rsid w:val="00E7330F"/>
    <w:rsid w:val="00EA2DBA"/>
    <w:rsid w:val="00EA7BC2"/>
    <w:rsid w:val="00EB45AE"/>
    <w:rsid w:val="00EB61DD"/>
    <w:rsid w:val="00EF57A0"/>
    <w:rsid w:val="00F541E0"/>
    <w:rsid w:val="00F622D9"/>
    <w:rsid w:val="00F74AAE"/>
    <w:rsid w:val="00F87424"/>
    <w:rsid w:val="00FB4E38"/>
    <w:rsid w:val="00FD3391"/>
    <w:rsid w:val="00FF2734"/>
    <w:rsid w:val="7108E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970C"/>
  <w15:chartTrackingRefBased/>
  <w15:docId w15:val="{DE8B4D62-29D3-4BC4-9DB8-6FA0176A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06181"/>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06181"/>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06181"/>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06181"/>
    <w:rPr>
      <w:b/>
      <w:bCs/>
    </w:rPr>
  </w:style>
  <w:style w:type="character" w:styleId="Hyperlink">
    <w:name w:val="Hyperlink"/>
    <w:rsid w:val="00A746FA"/>
    <w:rPr>
      <w:rFonts w:ascii="Arial" w:hAnsi="Arial"/>
      <w:color w:val="D40F2A"/>
      <w:u w:val="single"/>
    </w:rPr>
  </w:style>
  <w:style w:type="paragraph" w:customStyle="1" w:styleId="Body">
    <w:name w:val="Body"/>
    <w:rsid w:val="00706181"/>
    <w:pPr>
      <w:pBdr>
        <w:top w:val="nil"/>
        <w:left w:val="nil"/>
        <w:bottom w:val="nil"/>
        <w:right w:val="nil"/>
        <w:between w:val="nil"/>
        <w:bar w:val="nil"/>
      </w:pBdr>
    </w:pPr>
    <w:rPr>
      <w:rFonts w:ascii="Times New Roman" w:eastAsia="Arial Unicode MS" w:hAnsi="Times New Roman" w:cs="Arial Unicode MS"/>
      <w:color w:val="000000"/>
      <w:kern w:val="0"/>
      <w:u w:color="000000"/>
      <w:bdr w:val="nil"/>
      <w14:ligatures w14:val="none"/>
    </w:rPr>
  </w:style>
  <w:style w:type="paragraph" w:styleId="ListParagraph">
    <w:name w:val="List Paragraph"/>
    <w:basedOn w:val="Normal"/>
    <w:uiPriority w:val="34"/>
    <w:qFormat/>
    <w:rsid w:val="00DE4F26"/>
    <w:pPr>
      <w:ind w:left="720"/>
      <w:contextualSpacing/>
    </w:pPr>
  </w:style>
  <w:style w:type="character" w:customStyle="1" w:styleId="uv3um">
    <w:name w:val="uv3um"/>
    <w:basedOn w:val="DefaultParagraphFont"/>
    <w:rsid w:val="004A6A7E"/>
  </w:style>
  <w:style w:type="character" w:styleId="CommentReference">
    <w:name w:val="annotation reference"/>
    <w:basedOn w:val="DefaultParagraphFont"/>
    <w:uiPriority w:val="99"/>
    <w:semiHidden/>
    <w:unhideWhenUsed/>
    <w:rsid w:val="00AF02AD"/>
    <w:rPr>
      <w:sz w:val="16"/>
      <w:szCs w:val="16"/>
    </w:rPr>
  </w:style>
  <w:style w:type="paragraph" w:styleId="CommentText">
    <w:name w:val="annotation text"/>
    <w:basedOn w:val="Normal"/>
    <w:link w:val="CommentTextChar"/>
    <w:uiPriority w:val="99"/>
    <w:unhideWhenUsed/>
    <w:rsid w:val="00AF02AD"/>
    <w:rPr>
      <w:sz w:val="20"/>
      <w:szCs w:val="20"/>
    </w:rPr>
  </w:style>
  <w:style w:type="character" w:customStyle="1" w:styleId="CommentTextChar">
    <w:name w:val="Comment Text Char"/>
    <w:basedOn w:val="DefaultParagraphFont"/>
    <w:link w:val="CommentText"/>
    <w:uiPriority w:val="99"/>
    <w:rsid w:val="00AF02AD"/>
    <w:rPr>
      <w:sz w:val="20"/>
      <w:szCs w:val="20"/>
    </w:rPr>
  </w:style>
  <w:style w:type="paragraph" w:styleId="CommentSubject">
    <w:name w:val="annotation subject"/>
    <w:basedOn w:val="CommentText"/>
    <w:next w:val="CommentText"/>
    <w:link w:val="CommentSubjectChar"/>
    <w:uiPriority w:val="99"/>
    <w:semiHidden/>
    <w:unhideWhenUsed/>
    <w:rsid w:val="00AF02AD"/>
    <w:rPr>
      <w:b/>
      <w:bCs/>
    </w:rPr>
  </w:style>
  <w:style w:type="character" w:customStyle="1" w:styleId="CommentSubjectChar">
    <w:name w:val="Comment Subject Char"/>
    <w:basedOn w:val="CommentTextChar"/>
    <w:link w:val="CommentSubject"/>
    <w:uiPriority w:val="99"/>
    <w:semiHidden/>
    <w:rsid w:val="00AF02AD"/>
    <w:rPr>
      <w:b/>
      <w:bCs/>
      <w:sz w:val="20"/>
      <w:szCs w:val="20"/>
    </w:rPr>
  </w:style>
  <w:style w:type="character" w:styleId="UnresolvedMention">
    <w:name w:val="Unresolved Mention"/>
    <w:basedOn w:val="DefaultParagraphFont"/>
    <w:uiPriority w:val="99"/>
    <w:semiHidden/>
    <w:unhideWhenUsed/>
    <w:rsid w:val="00D80760"/>
    <w:rPr>
      <w:color w:val="605E5C"/>
      <w:shd w:val="clear" w:color="auto" w:fill="E1DFDD"/>
    </w:rPr>
  </w:style>
  <w:style w:type="character" w:styleId="FollowedHyperlink">
    <w:name w:val="FollowedHyperlink"/>
    <w:basedOn w:val="DefaultParagraphFont"/>
    <w:uiPriority w:val="99"/>
    <w:semiHidden/>
    <w:unhideWhenUsed/>
    <w:rsid w:val="00150845"/>
    <w:rPr>
      <w:color w:val="954F72" w:themeColor="followedHyperlink"/>
      <w:u w:val="single"/>
    </w:rPr>
  </w:style>
  <w:style w:type="paragraph" w:styleId="Header">
    <w:name w:val="header"/>
    <w:basedOn w:val="Normal"/>
    <w:link w:val="HeaderChar"/>
    <w:uiPriority w:val="99"/>
    <w:unhideWhenUsed/>
    <w:rsid w:val="00A746FA"/>
    <w:pPr>
      <w:tabs>
        <w:tab w:val="center" w:pos="4680"/>
        <w:tab w:val="right" w:pos="9360"/>
      </w:tabs>
    </w:pPr>
  </w:style>
  <w:style w:type="character" w:customStyle="1" w:styleId="HeaderChar">
    <w:name w:val="Header Char"/>
    <w:basedOn w:val="DefaultParagraphFont"/>
    <w:link w:val="Header"/>
    <w:uiPriority w:val="99"/>
    <w:rsid w:val="00A746FA"/>
  </w:style>
  <w:style w:type="paragraph" w:styleId="Footer">
    <w:name w:val="footer"/>
    <w:basedOn w:val="Normal"/>
    <w:link w:val="FooterChar"/>
    <w:uiPriority w:val="99"/>
    <w:unhideWhenUsed/>
    <w:rsid w:val="00A746FA"/>
    <w:pPr>
      <w:tabs>
        <w:tab w:val="center" w:pos="4680"/>
        <w:tab w:val="right" w:pos="9360"/>
      </w:tabs>
    </w:pPr>
  </w:style>
  <w:style w:type="character" w:customStyle="1" w:styleId="FooterChar">
    <w:name w:val="Footer Char"/>
    <w:basedOn w:val="DefaultParagraphFont"/>
    <w:link w:val="Footer"/>
    <w:uiPriority w:val="99"/>
    <w:rsid w:val="00A746FA"/>
  </w:style>
  <w:style w:type="paragraph" w:customStyle="1" w:styleId="Heading1A">
    <w:name w:val="Heading 1 A"/>
    <w:next w:val="Body"/>
    <w:rsid w:val="00A746FA"/>
    <w:pPr>
      <w:keepNext/>
      <w:pBdr>
        <w:top w:val="nil"/>
        <w:left w:val="nil"/>
        <w:bottom w:val="nil"/>
        <w:right w:val="nil"/>
        <w:between w:val="nil"/>
        <w:bar w:val="nil"/>
      </w:pBdr>
      <w:spacing w:line="360" w:lineRule="auto"/>
      <w:ind w:left="440"/>
      <w:outlineLvl w:val="0"/>
    </w:pPr>
    <w:rPr>
      <w:rFonts w:ascii="Geneva" w:eastAsia="Arial Unicode MS" w:hAnsi="Geneva" w:cs="Arial Unicode MS"/>
      <w:color w:val="000000"/>
      <w:kern w:val="0"/>
      <w:u w:color="000000"/>
      <w:bdr w:val="nil"/>
      <w14:ligatures w14:val="none"/>
    </w:rPr>
  </w:style>
  <w:style w:type="paragraph" w:customStyle="1" w:styleId="p1">
    <w:name w:val="p1"/>
    <w:basedOn w:val="Normal"/>
    <w:rsid w:val="00E01E3C"/>
    <w:rPr>
      <w:rFonts w:ascii="Helvetica" w:eastAsia="Times New Roman" w:hAnsi="Helvetica" w:cs="Times New Roman"/>
      <w:color w:val="000000"/>
      <w:kern w:val="0"/>
      <w:sz w:val="14"/>
      <w:szCs w:val="14"/>
      <w14:ligatures w14:val="none"/>
    </w:rPr>
  </w:style>
  <w:style w:type="paragraph" w:styleId="Subtitle">
    <w:name w:val="Subtitle"/>
    <w:basedOn w:val="Normal"/>
    <w:next w:val="Normal"/>
    <w:link w:val="SubtitleChar"/>
    <w:uiPriority w:val="11"/>
    <w:qFormat/>
    <w:rsid w:val="00993A2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93A2C"/>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53326">
      <w:bodyDiv w:val="1"/>
      <w:marLeft w:val="0"/>
      <w:marRight w:val="0"/>
      <w:marTop w:val="0"/>
      <w:marBottom w:val="0"/>
      <w:divBdr>
        <w:top w:val="none" w:sz="0" w:space="0" w:color="auto"/>
        <w:left w:val="none" w:sz="0" w:space="0" w:color="auto"/>
        <w:bottom w:val="none" w:sz="0" w:space="0" w:color="auto"/>
        <w:right w:val="none" w:sz="0" w:space="0" w:color="auto"/>
      </w:divBdr>
    </w:div>
    <w:div w:id="795611510">
      <w:bodyDiv w:val="1"/>
      <w:marLeft w:val="0"/>
      <w:marRight w:val="0"/>
      <w:marTop w:val="0"/>
      <w:marBottom w:val="0"/>
      <w:divBdr>
        <w:top w:val="none" w:sz="0" w:space="0" w:color="auto"/>
        <w:left w:val="none" w:sz="0" w:space="0" w:color="auto"/>
        <w:bottom w:val="none" w:sz="0" w:space="0" w:color="auto"/>
        <w:right w:val="none" w:sz="0" w:space="0" w:color="auto"/>
      </w:divBdr>
    </w:div>
    <w:div w:id="912155552">
      <w:bodyDiv w:val="1"/>
      <w:marLeft w:val="0"/>
      <w:marRight w:val="0"/>
      <w:marTop w:val="0"/>
      <w:marBottom w:val="0"/>
      <w:divBdr>
        <w:top w:val="none" w:sz="0" w:space="0" w:color="auto"/>
        <w:left w:val="none" w:sz="0" w:space="0" w:color="auto"/>
        <w:bottom w:val="none" w:sz="0" w:space="0" w:color="auto"/>
        <w:right w:val="none" w:sz="0" w:space="0" w:color="auto"/>
      </w:divBdr>
    </w:div>
    <w:div w:id="932592192">
      <w:bodyDiv w:val="1"/>
      <w:marLeft w:val="0"/>
      <w:marRight w:val="0"/>
      <w:marTop w:val="0"/>
      <w:marBottom w:val="0"/>
      <w:divBdr>
        <w:top w:val="none" w:sz="0" w:space="0" w:color="auto"/>
        <w:left w:val="none" w:sz="0" w:space="0" w:color="auto"/>
        <w:bottom w:val="none" w:sz="0" w:space="0" w:color="auto"/>
        <w:right w:val="none" w:sz="0" w:space="0" w:color="auto"/>
      </w:divBdr>
    </w:div>
    <w:div w:id="1001661603">
      <w:bodyDiv w:val="1"/>
      <w:marLeft w:val="0"/>
      <w:marRight w:val="0"/>
      <w:marTop w:val="0"/>
      <w:marBottom w:val="0"/>
      <w:divBdr>
        <w:top w:val="none" w:sz="0" w:space="0" w:color="auto"/>
        <w:left w:val="none" w:sz="0" w:space="0" w:color="auto"/>
        <w:bottom w:val="none" w:sz="0" w:space="0" w:color="auto"/>
        <w:right w:val="none" w:sz="0" w:space="0" w:color="auto"/>
      </w:divBdr>
    </w:div>
    <w:div w:id="1023747638">
      <w:bodyDiv w:val="1"/>
      <w:marLeft w:val="0"/>
      <w:marRight w:val="0"/>
      <w:marTop w:val="0"/>
      <w:marBottom w:val="0"/>
      <w:divBdr>
        <w:top w:val="none" w:sz="0" w:space="0" w:color="auto"/>
        <w:left w:val="none" w:sz="0" w:space="0" w:color="auto"/>
        <w:bottom w:val="none" w:sz="0" w:space="0" w:color="auto"/>
        <w:right w:val="none" w:sz="0" w:space="0" w:color="auto"/>
      </w:divBdr>
    </w:div>
    <w:div w:id="1923635663">
      <w:bodyDiv w:val="1"/>
      <w:marLeft w:val="0"/>
      <w:marRight w:val="0"/>
      <w:marTop w:val="0"/>
      <w:marBottom w:val="0"/>
      <w:divBdr>
        <w:top w:val="none" w:sz="0" w:space="0" w:color="auto"/>
        <w:left w:val="none" w:sz="0" w:space="0" w:color="auto"/>
        <w:bottom w:val="none" w:sz="0" w:space="0" w:color="auto"/>
        <w:right w:val="none" w:sz="0" w:space="0" w:color="auto"/>
      </w:divBdr>
    </w:div>
    <w:div w:id="208660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chelieu.com/ca/en/category/kitchen-and-bathroom-accessories/kitchen/upper-cabinets-storage-systems/electric-system-for-upper-cabinet-storage/verti-840-kb-electric-lift-for-upper-cabinets-of-700-to-840-mm-27-6-to-33-1-in/2598549" TargetMode="External"/><Relationship Id="rId18" Type="http://schemas.openxmlformats.org/officeDocument/2006/relationships/hyperlink" Target="https://www.richelieu.com/ca/en/category/closet-and-storage/closet-rods-supports/closet-rods/electric-closet-rod/butler-732-electric-closet-rod/2603119/sku-732160ETL10"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www.richelieu.com/us/en/category/kitchen-and-bathroom-accessories/kitchen/countertops-and-accessories/work-surface-extension/table-extension-mechanism-plus-ii/2763136/sku-5119312010?uuid=ef1a9fbe-fe90-42ba-adbf-35f55461"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ichelieu.duehrandassociates.com/kbis-best-of-2026-top-honors/" TargetMode="External"/><Relationship Id="rId17" Type="http://schemas.openxmlformats.org/officeDocument/2006/relationships/image" Target="media/image4.jpeg"/><Relationship Id="rId25" Type="http://schemas.openxmlformats.org/officeDocument/2006/relationships/hyperlink" Target="https://www.richelieu.com/us/en/category/hinges-slides-and-opening-systems/slides-and-drawer-box-systems/riverso/riverso-system/1264669?s=Riverso&amp;uuid=5a9d0f5c-0d11-4815-9804-f61063c316b2" TargetMode="External"/><Relationship Id="rId33" Type="http://schemas.openxmlformats.org/officeDocument/2006/relationships/hyperlink" Target="https://www.richelieu.com/us/e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richelieu.com/us/en/category/accessibility-and-mobility-solutions/functional-and-decorative-opening-hardware/decorative-cabinet-handles/29889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https://www.richelieu.com/ca/en/category/accessibility-and-mobility-solutions/2695050"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ichelieu.com/ca/en/category/kitchen-and-bathroom-accessories/kitchen/base-cabinets/electric-worktop-base-lift/2695041?scheck=&amp;sort=&amp;nbPerPage=48&amp;uuid=1597b075-1a70-4a72-9986-cc0472a5c5b3&amp;stateProv=ON&amp;setlang=1" TargetMode="External"/><Relationship Id="rId23" Type="http://schemas.openxmlformats.org/officeDocument/2006/relationships/hyperlink" Target="https://www.richelieu.com/us/en/category/sliding-system-solutions/sliding-solutions-for-architectural-applications/hawa-junior-100-system/1379565?s=Hawa+Junior+100B&amp;uuid=e07833fc-0c46-4a49-af12-4b144296b4a9" TargetMode="External"/><Relationship Id="rId28" Type="http://schemas.openxmlformats.org/officeDocument/2006/relationships/image" Target="media/image9.jpeg"/><Relationship Id="rId36" Type="http://schemas.openxmlformats.org/officeDocument/2006/relationships/header" Target="header2.xml"/><Relationship Id="rId10" Type="http://schemas.openxmlformats.org/officeDocument/2006/relationships/hyperlink" Target="https://environmentsforaging.com/register-efa26-google/?utm_source=google&amp;utm_medium=ppc&amp;utm_campaign=pmax&amp;gad_source=1&amp;gad_campaignid=23370925568&amp;gbraid=0AAAAABQPWDV0Gc4uIewXzgahQWFnV6Tz8&amp;gclid=CjwKCAiAzZ_NBhAEEiwAMtqKy3kyfqaCDrFIwmanGAjPOQ3iFnektFPtbyeNGbZEc5SFK_xlZJZvfRoC1TEQAvD_BwE" TargetMode="External"/><Relationship Id="rId19" Type="http://schemas.openxmlformats.org/officeDocument/2006/relationships/hyperlink" Target="https://www.richelieu.com/us/en/category/closet-and-storage/closet-rods-supports/closet-rods/electric-closet-rod/butler-732-electric-closet-rod/2603119/sku-732160ETL10" TargetMode="External"/><Relationship Id="rId31" Type="http://schemas.openxmlformats.org/officeDocument/2006/relationships/hyperlink" Target="https://www.richelieu.com/us/en/category/accessibility-and-mobility-solutions/smart-lighting/2697405?sort=&amp;nbPerPage=48" TargetMode="External"/><Relationship Id="rId4" Type="http://schemas.openxmlformats.org/officeDocument/2006/relationships/settings" Target="settings.xml"/><Relationship Id="rId9" Type="http://schemas.openxmlformats.org/officeDocument/2006/relationships/hyperlink" Target="https://www.richelieu.com/us/en/"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www.richelieu.com/us/en/category/furniture-equipment/wall-shelf-supports/shelf-brackets/kolossus-vanity-support-bracket/1219815/sku-62501418?uuid=5a9d0f5c-0d11-4815-9804-f61063c316b2" TargetMode="External"/><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hyperlink" Target="mailto:marybeth@duehrandassociates.com"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www.richelieu.com/u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73D80-2F15-49D8-B84E-34160645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1420</Words>
  <Characters>8094</Characters>
  <Application>Microsoft Office Word</Application>
  <DocSecurity>0</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9496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Berecz</dc:creator>
  <cp:keywords/>
  <dc:description/>
  <cp:lastModifiedBy>Randy Baum</cp:lastModifiedBy>
  <cp:revision>4</cp:revision>
  <dcterms:created xsi:type="dcterms:W3CDTF">2026-03-09T11:17:00Z</dcterms:created>
  <dcterms:modified xsi:type="dcterms:W3CDTF">2026-03-10T00:32:00Z</dcterms:modified>
  <cp:category/>
</cp:coreProperties>
</file>