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17691" w14:textId="77777777" w:rsidR="00394CB2" w:rsidRPr="00A746FA" w:rsidRDefault="00394CB2" w:rsidP="00394CB2">
      <w:pPr>
        <w:pStyle w:val="Heading1A"/>
        <w:ind w:left="0"/>
        <w:rPr>
          <w:rFonts w:ascii="Arial" w:eastAsia="Arial" w:hAnsi="Arial" w:cs="Arial"/>
          <w:b/>
          <w:bCs/>
        </w:rPr>
      </w:pPr>
      <w:r w:rsidRPr="00A746FA">
        <w:rPr>
          <w:rFonts w:ascii="Arial" w:hAnsi="Arial" w:cs="Arial"/>
          <w:b/>
          <w:bCs/>
        </w:rPr>
        <w:t>PRESS RELEASE</w:t>
      </w:r>
    </w:p>
    <w:p w14:paraId="22FE937C" w14:textId="77777777" w:rsidR="00394CB2" w:rsidRPr="00A746FA" w:rsidRDefault="00394CB2" w:rsidP="00394CB2">
      <w:pPr>
        <w:pStyle w:val="Body"/>
        <w:rPr>
          <w:rFonts w:ascii="Arial" w:hAnsi="Arial" w:cs="Arial"/>
          <w:color w:val="000000" w:themeColor="text1"/>
          <w:sz w:val="20"/>
          <w:szCs w:val="20"/>
          <w:u w:color="0D0D0D"/>
        </w:rPr>
      </w:pPr>
      <w:r w:rsidRPr="00A746FA">
        <w:rPr>
          <w:rFonts w:ascii="Arial" w:hAnsi="Arial" w:cs="Arial"/>
          <w:color w:val="000000" w:themeColor="text1"/>
          <w:sz w:val="20"/>
          <w:szCs w:val="20"/>
          <w:u w:color="0D0D0D"/>
        </w:rPr>
        <w:t xml:space="preserve">CONTACT: </w:t>
      </w:r>
    </w:p>
    <w:p w14:paraId="1B6CCACD" w14:textId="77777777" w:rsidR="00394CB2" w:rsidRPr="00A746FA" w:rsidRDefault="00394CB2" w:rsidP="00394CB2">
      <w:pPr>
        <w:pStyle w:val="Body"/>
        <w:rPr>
          <w:rFonts w:ascii="Arial" w:hAnsi="Arial" w:cs="Arial"/>
          <w:color w:val="000000" w:themeColor="text1"/>
          <w:sz w:val="20"/>
          <w:szCs w:val="20"/>
          <w:u w:color="0D0D0D"/>
        </w:rPr>
      </w:pPr>
      <w:r w:rsidRPr="00A746FA">
        <w:rPr>
          <w:rFonts w:ascii="Arial" w:hAnsi="Arial" w:cs="Arial"/>
          <w:color w:val="000000" w:themeColor="text1"/>
          <w:sz w:val="20"/>
          <w:szCs w:val="20"/>
          <w:u w:color="0D0D0D"/>
        </w:rPr>
        <w:t xml:space="preserve">Mary Beth Duehr: </w:t>
      </w:r>
      <w:hyperlink r:id="rId8" w:history="1">
        <w:r w:rsidRPr="00AE72AF">
          <w:rPr>
            <w:rStyle w:val="Hyperlink"/>
            <w:rFonts w:cs="Arial"/>
            <w:sz w:val="20"/>
            <w:szCs w:val="20"/>
          </w:rPr>
          <w:t>marybeth@duehrandassociates.com</w:t>
        </w:r>
      </w:hyperlink>
    </w:p>
    <w:p w14:paraId="37ACCA47" w14:textId="77777777" w:rsidR="00394CB2" w:rsidRPr="00A746FA" w:rsidRDefault="00394CB2" w:rsidP="00394CB2">
      <w:pPr>
        <w:pStyle w:val="Body"/>
        <w:rPr>
          <w:rFonts w:ascii="Arial" w:eastAsia="Arial" w:hAnsi="Arial" w:cs="Arial"/>
          <w:b/>
          <w:bCs/>
          <w:color w:val="000000" w:themeColor="text1"/>
          <w:sz w:val="20"/>
          <w:szCs w:val="20"/>
        </w:rPr>
      </w:pPr>
      <w:r w:rsidRPr="00A746FA">
        <w:rPr>
          <w:rFonts w:ascii="Arial" w:hAnsi="Arial" w:cs="Arial"/>
          <w:color w:val="000000" w:themeColor="text1"/>
          <w:sz w:val="20"/>
          <w:szCs w:val="20"/>
          <w:u w:color="0D0D0D"/>
        </w:rPr>
        <w:t xml:space="preserve">Holly Berecz: </w:t>
      </w:r>
      <w:bookmarkStart w:id="0" w:name="OLE_LINK29"/>
      <w:r w:rsidRPr="00AE72AF">
        <w:fldChar w:fldCharType="begin"/>
      </w:r>
      <w:r w:rsidRPr="00AE72AF">
        <w:rPr>
          <w:rFonts w:ascii="Arial" w:hAnsi="Arial" w:cs="Arial"/>
          <w:color w:val="004D8F"/>
          <w:sz w:val="20"/>
          <w:szCs w:val="20"/>
          <w:u w:val="single"/>
        </w:rPr>
        <w:instrText>HYPERLINK "mailto:holly@duehrandassociates.com"</w:instrText>
      </w:r>
      <w:r w:rsidRPr="00AE72AF">
        <w:fldChar w:fldCharType="separate"/>
      </w:r>
      <w:r w:rsidRPr="00AE72AF">
        <w:rPr>
          <w:rStyle w:val="Hyperlink"/>
          <w:rFonts w:cs="Arial"/>
          <w:sz w:val="20"/>
          <w:szCs w:val="20"/>
        </w:rPr>
        <w:t>holly@duehrandassociates.com</w:t>
      </w:r>
      <w:r w:rsidRPr="00AE72AF">
        <w:rPr>
          <w:rStyle w:val="Hyperlink"/>
          <w:rFonts w:cs="Arial"/>
          <w:sz w:val="20"/>
          <w:szCs w:val="20"/>
        </w:rPr>
        <w:fldChar w:fldCharType="end"/>
      </w:r>
      <w:bookmarkEnd w:id="0"/>
    </w:p>
    <w:p w14:paraId="7AD8DB48" w14:textId="77777777" w:rsidR="00394CB2" w:rsidRPr="00A746FA" w:rsidRDefault="00394CB2" w:rsidP="00394CB2">
      <w:pPr>
        <w:rPr>
          <w:rFonts w:ascii="Arial" w:hAnsi="Arial" w:cs="Arial"/>
          <w:color w:val="000000" w:themeColor="text1"/>
          <w:sz w:val="20"/>
          <w:szCs w:val="20"/>
        </w:rPr>
      </w:pPr>
      <w:r w:rsidRPr="00A746FA">
        <w:rPr>
          <w:rFonts w:ascii="Arial" w:hAnsi="Arial" w:cs="Arial"/>
          <w:color w:val="000000" w:themeColor="text1"/>
          <w:sz w:val="20"/>
          <w:szCs w:val="20"/>
        </w:rPr>
        <w:t>Duehr &amp; Associates, LLC</w:t>
      </w:r>
    </w:p>
    <w:p w14:paraId="6C616306" w14:textId="77777777" w:rsidR="00394CB2" w:rsidRPr="00A746FA" w:rsidRDefault="00394CB2" w:rsidP="00394CB2">
      <w:pPr>
        <w:rPr>
          <w:rFonts w:ascii="Arial" w:hAnsi="Arial" w:cs="Arial"/>
          <w:color w:val="000000" w:themeColor="text1"/>
          <w:sz w:val="20"/>
          <w:szCs w:val="20"/>
        </w:rPr>
      </w:pPr>
      <w:r w:rsidRPr="00A746FA">
        <w:rPr>
          <w:rFonts w:ascii="Arial" w:hAnsi="Arial" w:cs="Arial"/>
          <w:color w:val="000000" w:themeColor="text1"/>
          <w:sz w:val="20"/>
          <w:szCs w:val="20"/>
        </w:rPr>
        <w:t>1902 Wright Pl, Ste 200</w:t>
      </w:r>
    </w:p>
    <w:p w14:paraId="6F20BF68" w14:textId="77777777" w:rsidR="00394CB2" w:rsidRPr="00747EAE" w:rsidRDefault="00394CB2" w:rsidP="00394CB2">
      <w:pPr>
        <w:rPr>
          <w:rFonts w:ascii="Arial" w:hAnsi="Arial" w:cs="Arial"/>
          <w:color w:val="000000" w:themeColor="text1"/>
          <w:sz w:val="20"/>
          <w:szCs w:val="20"/>
        </w:rPr>
      </w:pPr>
      <w:r w:rsidRPr="00A746FA">
        <w:rPr>
          <w:rFonts w:ascii="Arial" w:hAnsi="Arial" w:cs="Arial"/>
          <w:color w:val="000000" w:themeColor="text1"/>
          <w:sz w:val="20"/>
          <w:szCs w:val="20"/>
        </w:rPr>
        <w:t>Carlsbad, CA 92008</w:t>
      </w:r>
      <w:r w:rsidRPr="00A746FA">
        <w:rPr>
          <w:rFonts w:ascii="Arial" w:hAnsi="Arial" w:cs="Arial"/>
          <w:color w:val="000000" w:themeColor="text1"/>
          <w:sz w:val="20"/>
          <w:szCs w:val="20"/>
        </w:rPr>
        <w:cr/>
        <w:t>(760) 918-5622</w:t>
      </w:r>
    </w:p>
    <w:p w14:paraId="1EBA6D07" w14:textId="4A53AA2B" w:rsidR="00365C13" w:rsidRDefault="00365C13" w:rsidP="0045564F">
      <w:pPr>
        <w:pStyle w:val="Body"/>
        <w:spacing w:before="600" w:after="240"/>
        <w:rPr>
          <w:rFonts w:ascii="Arial" w:hAnsi="Arial"/>
          <w:b/>
          <w:color w:val="auto"/>
          <w:sz w:val="36"/>
        </w:rPr>
      </w:pPr>
      <w:r>
        <w:rPr>
          <w:rFonts w:ascii="Arial" w:hAnsi="Arial"/>
          <w:b/>
          <w:color w:val="auto"/>
          <w:sz w:val="36"/>
        </w:rPr>
        <w:t>Richelieu</w:t>
      </w:r>
      <w:r w:rsidR="003A7847">
        <w:rPr>
          <w:rFonts w:ascii="Arial" w:hAnsi="Arial"/>
          <w:b/>
          <w:color w:val="auto"/>
          <w:sz w:val="36"/>
        </w:rPr>
        <w:t xml:space="preserve"> </w:t>
      </w:r>
      <w:r w:rsidR="001A2D4D">
        <w:rPr>
          <w:rFonts w:ascii="Arial" w:hAnsi="Arial"/>
          <w:b/>
          <w:color w:val="auto"/>
          <w:sz w:val="36"/>
        </w:rPr>
        <w:t xml:space="preserve">Showcases Innovative Solutions at 2026 Furniture Manufacturing Expo </w:t>
      </w:r>
    </w:p>
    <w:p w14:paraId="5FE6E0C0" w14:textId="5987E5F6" w:rsidR="001A2D4D" w:rsidRDefault="00365C13" w:rsidP="0045564F">
      <w:pPr>
        <w:pStyle w:val="Body"/>
        <w:spacing w:after="360"/>
        <w:rPr>
          <w:rFonts w:ascii="Arial" w:hAnsi="Arial"/>
          <w:color w:val="auto"/>
          <w:sz w:val="28"/>
        </w:rPr>
      </w:pPr>
      <w:r>
        <w:rPr>
          <w:rFonts w:ascii="Arial" w:hAnsi="Arial"/>
          <w:color w:val="auto"/>
          <w:sz w:val="28"/>
        </w:rPr>
        <w:t xml:space="preserve">From </w:t>
      </w:r>
      <w:r w:rsidR="001A2D4D">
        <w:rPr>
          <w:rFonts w:ascii="Arial" w:hAnsi="Arial"/>
          <w:color w:val="auto"/>
          <w:sz w:val="28"/>
        </w:rPr>
        <w:t>advanced</w:t>
      </w:r>
      <w:r w:rsidR="004A1854">
        <w:rPr>
          <w:rFonts w:ascii="Arial" w:hAnsi="Arial"/>
          <w:color w:val="auto"/>
          <w:sz w:val="28"/>
        </w:rPr>
        <w:t xml:space="preserve"> lighting </w:t>
      </w:r>
      <w:r w:rsidR="001A2D4D">
        <w:rPr>
          <w:rFonts w:ascii="Arial" w:hAnsi="Arial"/>
          <w:color w:val="auto"/>
          <w:sz w:val="28"/>
        </w:rPr>
        <w:t>systems to precision hardware and drawer technologies, Richelieu</w:t>
      </w:r>
      <w:r w:rsidR="00313B32">
        <w:rPr>
          <w:rFonts w:ascii="Arial" w:hAnsi="Arial"/>
          <w:color w:val="auto"/>
          <w:sz w:val="28"/>
        </w:rPr>
        <w:t>’s new products help manufacturers elevate furniture design, craftsmanship, and manufacturing efficiency</w:t>
      </w:r>
    </w:p>
    <w:p w14:paraId="66F410B9" w14:textId="0ACC5E6C" w:rsidR="00422B72" w:rsidRDefault="00706181" w:rsidP="00706181">
      <w:pPr>
        <w:spacing w:line="360" w:lineRule="auto"/>
        <w:rPr>
          <w:rFonts w:ascii="Arial" w:hAnsi="Arial" w:cs="Arial"/>
        </w:rPr>
      </w:pPr>
      <w:r w:rsidRPr="00313B32">
        <w:rPr>
          <w:rFonts w:ascii="Arial" w:hAnsi="Arial" w:cs="Arial"/>
          <w:sz w:val="20"/>
          <w:szCs w:val="20"/>
        </w:rPr>
        <w:t xml:space="preserve">(Montreal, Canada, </w:t>
      </w:r>
      <w:r w:rsidR="00422B72" w:rsidRPr="00313B32">
        <w:rPr>
          <w:rFonts w:ascii="Arial" w:hAnsi="Arial" w:cs="Arial"/>
          <w:sz w:val="20"/>
          <w:szCs w:val="20"/>
        </w:rPr>
        <w:t>June</w:t>
      </w:r>
      <w:r w:rsidR="00365C13" w:rsidRPr="00313B32">
        <w:rPr>
          <w:rFonts w:ascii="Arial" w:hAnsi="Arial" w:cs="Arial"/>
          <w:sz w:val="20"/>
          <w:szCs w:val="20"/>
        </w:rPr>
        <w:t xml:space="preserve"> </w:t>
      </w:r>
      <w:r w:rsidR="00252F9F" w:rsidRPr="0037574E">
        <w:rPr>
          <w:rFonts w:ascii="Arial" w:hAnsi="Arial" w:cs="Arial"/>
          <w:sz w:val="20"/>
          <w:szCs w:val="20"/>
        </w:rPr>
        <w:t>0</w:t>
      </w:r>
      <w:r w:rsidR="0037574E" w:rsidRPr="0037574E">
        <w:rPr>
          <w:rFonts w:ascii="Arial" w:hAnsi="Arial" w:cs="Arial"/>
          <w:sz w:val="20"/>
          <w:szCs w:val="20"/>
        </w:rPr>
        <w:t>3</w:t>
      </w:r>
      <w:r w:rsidRPr="0037574E">
        <w:rPr>
          <w:rFonts w:ascii="Arial" w:hAnsi="Arial" w:cs="Arial"/>
          <w:sz w:val="20"/>
          <w:szCs w:val="20"/>
        </w:rPr>
        <w:t>,</w:t>
      </w:r>
      <w:r w:rsidRPr="00313B32">
        <w:rPr>
          <w:rFonts w:ascii="Arial" w:hAnsi="Arial" w:cs="Arial"/>
          <w:sz w:val="20"/>
          <w:szCs w:val="20"/>
        </w:rPr>
        <w:t xml:space="preserve"> 202</w:t>
      </w:r>
      <w:r w:rsidR="009E065A" w:rsidRPr="00313B32">
        <w:rPr>
          <w:rFonts w:ascii="Arial" w:hAnsi="Arial" w:cs="Arial"/>
          <w:sz w:val="20"/>
          <w:szCs w:val="20"/>
        </w:rPr>
        <w:t>6</w:t>
      </w:r>
      <w:r w:rsidRPr="00313B32">
        <w:rPr>
          <w:rFonts w:ascii="Arial" w:hAnsi="Arial" w:cs="Arial"/>
          <w:sz w:val="20"/>
          <w:szCs w:val="20"/>
        </w:rPr>
        <w:t>)</w:t>
      </w:r>
      <w:r w:rsidRPr="00313B32">
        <w:rPr>
          <w:rFonts w:ascii="Arial" w:hAnsi="Arial" w:cs="Arial"/>
        </w:rPr>
        <w:t xml:space="preserve"> </w:t>
      </w:r>
      <w:hyperlink r:id="rId9" w:history="1">
        <w:r w:rsidRPr="00313B32">
          <w:rPr>
            <w:rStyle w:val="Hyperlink"/>
            <w:rFonts w:cs="Arial"/>
          </w:rPr>
          <w:t xml:space="preserve">Richelieu </w:t>
        </w:r>
        <w:r w:rsidR="001D018D" w:rsidRPr="00313B32">
          <w:rPr>
            <w:rStyle w:val="Hyperlink"/>
            <w:rFonts w:cs="Arial"/>
          </w:rPr>
          <w:t>Hardware</w:t>
        </w:r>
      </w:hyperlink>
      <w:r w:rsidR="00A64506" w:rsidRPr="00313B32">
        <w:rPr>
          <w:rFonts w:ascii="Arial" w:hAnsi="Arial" w:cs="Arial"/>
        </w:rPr>
        <w:t xml:space="preserve"> </w:t>
      </w:r>
      <w:r w:rsidR="004A1854" w:rsidRPr="00313B32">
        <w:rPr>
          <w:rFonts w:ascii="Arial" w:hAnsi="Arial" w:cs="Arial"/>
        </w:rPr>
        <w:t xml:space="preserve">will </w:t>
      </w:r>
      <w:r w:rsidR="002328E4">
        <w:rPr>
          <w:rFonts w:ascii="Arial" w:hAnsi="Arial" w:cs="Arial"/>
        </w:rPr>
        <w:t>introduce</w:t>
      </w:r>
      <w:r w:rsidR="00313B32" w:rsidRPr="00313B32">
        <w:rPr>
          <w:rFonts w:ascii="Arial" w:hAnsi="Arial" w:cs="Arial"/>
        </w:rPr>
        <w:t xml:space="preserve"> its latest innovations for the furniture manufacturing industry at the upcoming </w:t>
      </w:r>
      <w:hyperlink r:id="rId10" w:history="1">
        <w:r w:rsidR="00313B32" w:rsidRPr="00313B32">
          <w:rPr>
            <w:rStyle w:val="Hyperlink"/>
            <w:rFonts w:cs="Arial"/>
          </w:rPr>
          <w:t>Furniture Manufacturing Expo</w:t>
        </w:r>
      </w:hyperlink>
      <w:r w:rsidR="00313B32" w:rsidRPr="00313B32">
        <w:rPr>
          <w:rFonts w:ascii="Arial" w:hAnsi="Arial" w:cs="Arial"/>
        </w:rPr>
        <w:t xml:space="preserve">, </w:t>
      </w:r>
      <w:r w:rsidR="004A1854" w:rsidRPr="00313B32">
        <w:rPr>
          <w:rFonts w:ascii="Arial" w:hAnsi="Arial" w:cs="Arial"/>
        </w:rPr>
        <w:t xml:space="preserve">taking place June 3-4, 2026 at the Charlotte Convention Center in Charlotte, North Carolina. </w:t>
      </w:r>
      <w:r w:rsidR="00313B32" w:rsidRPr="00313B32">
        <w:rPr>
          <w:rFonts w:ascii="Arial" w:hAnsi="Arial" w:cs="Arial"/>
        </w:rPr>
        <w:t xml:space="preserve">At </w:t>
      </w:r>
      <w:r w:rsidR="00313B32" w:rsidRPr="008B5E58">
        <w:rPr>
          <w:rFonts w:ascii="Arial" w:hAnsi="Arial" w:cs="Arial"/>
          <w:b/>
          <w:bCs/>
        </w:rPr>
        <w:t>Booth #810</w:t>
      </w:r>
      <w:r w:rsidR="00313B32" w:rsidRPr="00313B32">
        <w:rPr>
          <w:rFonts w:ascii="Arial" w:hAnsi="Arial" w:cs="Arial"/>
        </w:rPr>
        <w:t>, furniture manufacturers, designers, engineers, and production professionals can explore a comprehensive collection of hardware, lighting, fittings, and furnishing solutions engineered to support today’s evolving manufacturing demands</w:t>
      </w:r>
      <w:r w:rsidR="008B5E58">
        <w:rPr>
          <w:rFonts w:ascii="Arial" w:hAnsi="Arial" w:cs="Arial"/>
        </w:rPr>
        <w:t xml:space="preserve">—all while </w:t>
      </w:r>
      <w:r w:rsidR="00313B32" w:rsidRPr="00313B32">
        <w:rPr>
          <w:rFonts w:ascii="Arial" w:hAnsi="Arial" w:cs="Arial"/>
        </w:rPr>
        <w:t xml:space="preserve">enhancing the quality, aesthetics, and market appeal of finished furniture. </w:t>
      </w:r>
    </w:p>
    <w:p w14:paraId="23334B79" w14:textId="77777777" w:rsidR="008B5E58" w:rsidRDefault="008B5E58" w:rsidP="00706181">
      <w:pPr>
        <w:spacing w:line="360" w:lineRule="auto"/>
        <w:rPr>
          <w:rFonts w:ascii="Arial" w:hAnsi="Arial" w:cs="Arial"/>
        </w:rPr>
      </w:pPr>
    </w:p>
    <w:p w14:paraId="4CE1BA70" w14:textId="41B689E8" w:rsidR="008B5E58" w:rsidRPr="00313B32" w:rsidRDefault="008B5E58" w:rsidP="008B5E58">
      <w:pPr>
        <w:spacing w:line="360" w:lineRule="auto"/>
        <w:rPr>
          <w:rFonts w:ascii="Arial" w:hAnsi="Arial" w:cs="Arial"/>
        </w:rPr>
      </w:pPr>
      <w:r>
        <w:rPr>
          <w:rFonts w:ascii="Arial" w:hAnsi="Arial" w:cs="Arial"/>
        </w:rPr>
        <w:t xml:space="preserve">Bringing together the largest gathering of companies that produce, design, develop and manufacture products and equipment, the expo enables designers, engineers, executives, plant managers, machine operators, purchasing managers, and more to gain a fresh perspective on the furniture manufacturing industry. Over two days, attendees will have the opportunity to engage with suppliers, network with industry </w:t>
      </w:r>
      <w:r>
        <w:rPr>
          <w:rFonts w:ascii="Arial" w:hAnsi="Arial" w:cs="Arial"/>
        </w:rPr>
        <w:lastRenderedPageBreak/>
        <w:t>leaders, learn from experienced professionals, and experience the latest solutions available to furniture manufactur</w:t>
      </w:r>
      <w:r w:rsidR="0018631E">
        <w:rPr>
          <w:rFonts w:ascii="Arial" w:hAnsi="Arial" w:cs="Arial"/>
        </w:rPr>
        <w:t>er</w:t>
      </w:r>
      <w:r>
        <w:rPr>
          <w:rFonts w:ascii="Arial" w:hAnsi="Arial" w:cs="Arial"/>
        </w:rPr>
        <w:t xml:space="preserve">s. </w:t>
      </w:r>
    </w:p>
    <w:p w14:paraId="0DE2437C" w14:textId="0C9023B9" w:rsidR="004A1854" w:rsidRDefault="004A1854" w:rsidP="00706181">
      <w:pPr>
        <w:spacing w:line="360" w:lineRule="auto"/>
        <w:rPr>
          <w:rFonts w:ascii="Arial" w:hAnsi="Arial" w:cs="Arial"/>
        </w:rPr>
      </w:pPr>
    </w:p>
    <w:p w14:paraId="6B9114E5" w14:textId="69A7B274" w:rsidR="00E80C1E" w:rsidRDefault="004A1854" w:rsidP="00706181">
      <w:pPr>
        <w:spacing w:line="360" w:lineRule="auto"/>
        <w:rPr>
          <w:rFonts w:ascii="Arial" w:hAnsi="Arial" w:cs="Arial"/>
        </w:rPr>
      </w:pPr>
      <w:r>
        <w:rPr>
          <w:rFonts w:ascii="Arial" w:hAnsi="Arial" w:cs="Arial"/>
        </w:rPr>
        <w:t xml:space="preserve">Richelieu’s newest introductions are designed to </w:t>
      </w:r>
      <w:r w:rsidR="003B1DFF">
        <w:rPr>
          <w:rFonts w:ascii="Arial" w:hAnsi="Arial" w:cs="Arial"/>
        </w:rPr>
        <w:t xml:space="preserve">blend refined aesthetics with expanded capabilities, </w:t>
      </w:r>
      <w:r>
        <w:rPr>
          <w:rFonts w:ascii="Arial" w:hAnsi="Arial" w:cs="Arial"/>
        </w:rPr>
        <w:t>elevat</w:t>
      </w:r>
      <w:r w:rsidR="003B1DFF">
        <w:rPr>
          <w:rFonts w:ascii="Arial" w:hAnsi="Arial" w:cs="Arial"/>
        </w:rPr>
        <w:t>ing</w:t>
      </w:r>
      <w:r>
        <w:rPr>
          <w:rFonts w:ascii="Arial" w:hAnsi="Arial" w:cs="Arial"/>
        </w:rPr>
        <w:t xml:space="preserve"> every detail of modern </w:t>
      </w:r>
      <w:r w:rsidR="003B1DFF">
        <w:rPr>
          <w:rFonts w:ascii="Arial" w:hAnsi="Arial" w:cs="Arial"/>
        </w:rPr>
        <w:t>furniture</w:t>
      </w:r>
      <w:r w:rsidR="0037791D">
        <w:rPr>
          <w:rFonts w:ascii="Arial" w:hAnsi="Arial" w:cs="Arial"/>
        </w:rPr>
        <w:t xml:space="preserve">. </w:t>
      </w:r>
      <w:r w:rsidR="003B1DFF">
        <w:rPr>
          <w:rFonts w:ascii="Arial" w:hAnsi="Arial" w:cs="Arial"/>
        </w:rPr>
        <w:t>New</w:t>
      </w:r>
      <w:r w:rsidR="0037791D">
        <w:rPr>
          <w:rFonts w:ascii="Arial" w:hAnsi="Arial" w:cs="Arial"/>
        </w:rPr>
        <w:t xml:space="preserve"> products include </w:t>
      </w:r>
      <w:r w:rsidR="003B1DFF">
        <w:rPr>
          <w:rFonts w:ascii="Arial" w:hAnsi="Arial" w:cs="Arial"/>
        </w:rPr>
        <w:t xml:space="preserve">advanced </w:t>
      </w:r>
      <w:r w:rsidR="0037791D">
        <w:rPr>
          <w:rFonts w:ascii="Arial" w:hAnsi="Arial" w:cs="Arial"/>
        </w:rPr>
        <w:t>lighting</w:t>
      </w:r>
      <w:r w:rsidR="003B1DFF">
        <w:rPr>
          <w:rFonts w:ascii="Arial" w:hAnsi="Arial" w:cs="Arial"/>
        </w:rPr>
        <w:t xml:space="preserve"> systems</w:t>
      </w:r>
      <w:r w:rsidR="0037791D">
        <w:rPr>
          <w:rFonts w:ascii="Arial" w:hAnsi="Arial" w:cs="Arial"/>
        </w:rPr>
        <w:t xml:space="preserve">, precision drawer systems, </w:t>
      </w:r>
      <w:r w:rsidR="003B1DFF">
        <w:rPr>
          <w:rFonts w:ascii="Arial" w:hAnsi="Arial" w:cs="Arial"/>
        </w:rPr>
        <w:t xml:space="preserve">and stylish-yet-practical </w:t>
      </w:r>
      <w:r w:rsidR="0037791D">
        <w:rPr>
          <w:rFonts w:ascii="Arial" w:hAnsi="Arial" w:cs="Arial"/>
        </w:rPr>
        <w:t>furniture legs</w:t>
      </w:r>
      <w:r w:rsidR="003B1DFF">
        <w:rPr>
          <w:rFonts w:ascii="Arial" w:hAnsi="Arial" w:cs="Arial"/>
        </w:rPr>
        <w:t xml:space="preserve">. Richelieu’s innovations </w:t>
      </w:r>
      <w:r w:rsidR="0037791D">
        <w:rPr>
          <w:rFonts w:ascii="Arial" w:hAnsi="Arial" w:cs="Arial"/>
        </w:rPr>
        <w:t xml:space="preserve">allow </w:t>
      </w:r>
      <w:r w:rsidR="003B1DFF">
        <w:rPr>
          <w:rFonts w:ascii="Arial" w:hAnsi="Arial" w:cs="Arial"/>
        </w:rPr>
        <w:t xml:space="preserve">furniture </w:t>
      </w:r>
      <w:r w:rsidR="0037791D">
        <w:rPr>
          <w:rFonts w:ascii="Arial" w:hAnsi="Arial" w:cs="Arial"/>
        </w:rPr>
        <w:t>designers</w:t>
      </w:r>
      <w:r w:rsidR="003B1DFF">
        <w:rPr>
          <w:rFonts w:ascii="Arial" w:hAnsi="Arial" w:cs="Arial"/>
        </w:rPr>
        <w:t xml:space="preserve"> and manufacturers</w:t>
      </w:r>
      <w:r w:rsidR="00E80C1E">
        <w:rPr>
          <w:rFonts w:ascii="Arial" w:hAnsi="Arial" w:cs="Arial"/>
        </w:rPr>
        <w:t xml:space="preserve"> to create more cohesive, highly customized spaces with thoughtfully integrated finishing details. </w:t>
      </w:r>
    </w:p>
    <w:p w14:paraId="7526E69A" w14:textId="77777777" w:rsidR="00303B6C" w:rsidRDefault="00303B6C" w:rsidP="00706181">
      <w:pPr>
        <w:spacing w:line="360" w:lineRule="auto"/>
        <w:rPr>
          <w:rFonts w:ascii="Arial" w:hAnsi="Arial" w:cs="Arial"/>
        </w:rPr>
      </w:pPr>
    </w:p>
    <w:p w14:paraId="20F155AC" w14:textId="4602E907" w:rsidR="003B1DFF" w:rsidRDefault="00303B6C" w:rsidP="00706181">
      <w:pPr>
        <w:spacing w:line="360" w:lineRule="auto"/>
        <w:rPr>
          <w:rFonts w:ascii="Arial" w:hAnsi="Arial" w:cs="Arial"/>
        </w:rPr>
      </w:pPr>
      <w:r>
        <w:rPr>
          <w:rFonts w:ascii="Arial" w:hAnsi="Arial" w:cs="Arial"/>
          <w:noProof/>
        </w:rPr>
        <w:drawing>
          <wp:inline distT="0" distB="0" distL="0" distR="0" wp14:anchorId="78B28F5A" wp14:editId="7532596B">
            <wp:extent cx="4290394" cy="3041779"/>
            <wp:effectExtent l="0" t="0" r="2540" b="0"/>
            <wp:docPr id="1520567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67435" name="Picture 15205674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8668" cy="3054735"/>
                    </a:xfrm>
                    <a:prstGeom prst="rect">
                      <a:avLst/>
                    </a:prstGeom>
                  </pic:spPr>
                </pic:pic>
              </a:graphicData>
            </a:graphic>
          </wp:inline>
        </w:drawing>
      </w:r>
    </w:p>
    <w:p w14:paraId="2B6A55CE" w14:textId="77777777" w:rsidR="00303B6C" w:rsidRPr="00ED79EA" w:rsidRDefault="00303B6C" w:rsidP="00303B6C">
      <w:pPr>
        <w:spacing w:line="360" w:lineRule="auto"/>
        <w:rPr>
          <w:rFonts w:ascii="Arial" w:hAnsi="Arial" w:cs="Arial"/>
          <w:sz w:val="20"/>
          <w:szCs w:val="20"/>
        </w:rPr>
      </w:pPr>
      <w:proofErr w:type="spellStart"/>
      <w:r w:rsidRPr="00ED79EA">
        <w:rPr>
          <w:rFonts w:ascii="Arial" w:hAnsi="Arial" w:cs="Arial"/>
          <w:sz w:val="20"/>
          <w:szCs w:val="20"/>
        </w:rPr>
        <w:t>FlexyLED</w:t>
      </w:r>
      <w:proofErr w:type="spellEnd"/>
      <w:r w:rsidRPr="00ED79EA">
        <w:rPr>
          <w:rFonts w:ascii="Arial" w:hAnsi="Arial" w:cs="Arial"/>
          <w:sz w:val="20"/>
          <w:szCs w:val="20"/>
        </w:rPr>
        <w:t xml:space="preserve"> </w:t>
      </w:r>
    </w:p>
    <w:p w14:paraId="465D8ADE" w14:textId="77777777" w:rsidR="00303B6C" w:rsidRDefault="00303B6C" w:rsidP="00706181">
      <w:pPr>
        <w:spacing w:line="360" w:lineRule="auto"/>
        <w:rPr>
          <w:rFonts w:ascii="Arial" w:hAnsi="Arial" w:cs="Arial"/>
        </w:rPr>
      </w:pPr>
    </w:p>
    <w:p w14:paraId="78ADC688" w14:textId="6176011A" w:rsidR="0090299B" w:rsidRPr="003B1DFF" w:rsidRDefault="006648F4" w:rsidP="00706181">
      <w:pPr>
        <w:spacing w:line="360" w:lineRule="auto"/>
        <w:rPr>
          <w:rFonts w:ascii="Arial" w:hAnsi="Arial" w:cs="Arial"/>
          <w:b/>
          <w:bCs/>
        </w:rPr>
      </w:pPr>
      <w:r w:rsidRPr="00E80C1E">
        <w:rPr>
          <w:rFonts w:ascii="Arial" w:hAnsi="Arial" w:cs="Arial"/>
          <w:b/>
          <w:bCs/>
        </w:rPr>
        <w:t xml:space="preserve">Lighting That </w:t>
      </w:r>
      <w:r w:rsidR="00E80C1E" w:rsidRPr="00E80C1E">
        <w:rPr>
          <w:rFonts w:ascii="Arial" w:hAnsi="Arial" w:cs="Arial"/>
          <w:b/>
          <w:bCs/>
        </w:rPr>
        <w:t>Defines Ambiance</w:t>
      </w:r>
      <w:r w:rsidRPr="00E80C1E">
        <w:rPr>
          <w:rFonts w:ascii="Arial" w:hAnsi="Arial" w:cs="Arial"/>
          <w:b/>
          <w:bCs/>
        </w:rPr>
        <w:t xml:space="preserve"> </w:t>
      </w:r>
    </w:p>
    <w:p w14:paraId="591200D1" w14:textId="36AF2AF7" w:rsidR="006648F4" w:rsidRDefault="00E80C1E" w:rsidP="00706181">
      <w:pPr>
        <w:spacing w:line="360" w:lineRule="auto"/>
        <w:rPr>
          <w:rFonts w:ascii="Arial" w:hAnsi="Arial" w:cs="Arial"/>
        </w:rPr>
      </w:pPr>
      <w:r>
        <w:rPr>
          <w:rFonts w:ascii="Arial" w:hAnsi="Arial" w:cs="Arial"/>
        </w:rPr>
        <w:t>The right lighting has the power to transform a space. Th</w:t>
      </w:r>
      <w:r w:rsidR="0028171B">
        <w:rPr>
          <w:rFonts w:ascii="Arial" w:hAnsi="Arial" w:cs="Arial"/>
        </w:rPr>
        <w:t>anks to the</w:t>
      </w:r>
      <w:r>
        <w:rPr>
          <w:rFonts w:ascii="Arial" w:hAnsi="Arial" w:cs="Arial"/>
        </w:rPr>
        <w:t xml:space="preserve"> </w:t>
      </w:r>
      <w:r w:rsidR="0028171B">
        <w:rPr>
          <w:rFonts w:ascii="Arial" w:hAnsi="Arial" w:cs="Arial"/>
        </w:rPr>
        <w:t>visual depth created through lighting, it has</w:t>
      </w:r>
      <w:r>
        <w:rPr>
          <w:rFonts w:ascii="Arial" w:hAnsi="Arial" w:cs="Arial"/>
        </w:rPr>
        <w:t xml:space="preserve"> evolved into a dynamic design element that </w:t>
      </w:r>
      <w:r w:rsidR="0028171B">
        <w:rPr>
          <w:rFonts w:ascii="Arial" w:hAnsi="Arial" w:cs="Arial"/>
        </w:rPr>
        <w:t xml:space="preserve">defines </w:t>
      </w:r>
      <w:r>
        <w:rPr>
          <w:rFonts w:ascii="Arial" w:hAnsi="Arial" w:cs="Arial"/>
        </w:rPr>
        <w:t xml:space="preserve">mood, warmth, and </w:t>
      </w:r>
      <w:r w:rsidR="0028171B">
        <w:rPr>
          <w:rFonts w:ascii="Arial" w:hAnsi="Arial" w:cs="Arial"/>
        </w:rPr>
        <w:t>the overall atmosphere</w:t>
      </w:r>
      <w:r w:rsidR="00906B81">
        <w:rPr>
          <w:rFonts w:ascii="Arial" w:hAnsi="Arial" w:cs="Arial"/>
        </w:rPr>
        <w:t xml:space="preserve"> while enhancing a space’s sense of luxury</w:t>
      </w:r>
      <w:r>
        <w:rPr>
          <w:rFonts w:ascii="Arial" w:hAnsi="Arial" w:cs="Arial"/>
        </w:rPr>
        <w:t xml:space="preserve">. Richelieu’s intelligent lighting solutions include innovative </w:t>
      </w:r>
      <w:hyperlink r:id="rId12" w:history="1">
        <w:r w:rsidR="006648F4" w:rsidRPr="00906B81">
          <w:rPr>
            <w:rStyle w:val="Hyperlink"/>
            <w:rFonts w:cs="Arial"/>
          </w:rPr>
          <w:t xml:space="preserve">WAVE </w:t>
        </w:r>
        <w:r w:rsidR="00906B81" w:rsidRPr="00906B81">
          <w:rPr>
            <w:rStyle w:val="Hyperlink"/>
            <w:rFonts w:cs="Arial"/>
          </w:rPr>
          <w:t>technology</w:t>
        </w:r>
      </w:hyperlink>
      <w:r w:rsidR="00906B81">
        <w:rPr>
          <w:rFonts w:ascii="Arial" w:hAnsi="Arial" w:cs="Arial"/>
        </w:rPr>
        <w:t xml:space="preserve">, </w:t>
      </w:r>
      <w:r w:rsidR="006648F4">
        <w:rPr>
          <w:rFonts w:ascii="Arial" w:hAnsi="Arial" w:cs="Arial"/>
        </w:rPr>
        <w:t xml:space="preserve">designed to create seamless transitions between lighting tones while giving users intuitive control over their environment. </w:t>
      </w:r>
    </w:p>
    <w:p w14:paraId="201BD997" w14:textId="77777777" w:rsidR="0090299B" w:rsidRDefault="0090299B" w:rsidP="00706181">
      <w:pPr>
        <w:spacing w:line="360" w:lineRule="auto"/>
        <w:rPr>
          <w:rFonts w:ascii="Arial" w:hAnsi="Arial" w:cs="Arial"/>
          <w:sz w:val="20"/>
          <w:szCs w:val="20"/>
        </w:rPr>
      </w:pPr>
    </w:p>
    <w:p w14:paraId="78897CFD" w14:textId="2C9E28D8" w:rsidR="00B737AE" w:rsidRDefault="00303B6C" w:rsidP="00706181">
      <w:pPr>
        <w:spacing w:line="360" w:lineRule="auto"/>
        <w:rPr>
          <w:rFonts w:ascii="Arial" w:hAnsi="Arial" w:cs="Arial"/>
          <w:sz w:val="20"/>
          <w:szCs w:val="20"/>
        </w:rPr>
      </w:pPr>
      <w:r>
        <w:rPr>
          <w:rFonts w:ascii="Arial" w:hAnsi="Arial" w:cs="Arial"/>
          <w:noProof/>
          <w:sz w:val="20"/>
          <w:szCs w:val="20"/>
        </w:rPr>
        <w:drawing>
          <wp:inline distT="0" distB="0" distL="0" distR="0" wp14:anchorId="16452A4B" wp14:editId="76696EB8">
            <wp:extent cx="3219061" cy="4521154"/>
            <wp:effectExtent l="0" t="0" r="0" b="635"/>
            <wp:docPr id="1199450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0904" name="Picture 11994509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370" cy="4528611"/>
                    </a:xfrm>
                    <a:prstGeom prst="rect">
                      <a:avLst/>
                    </a:prstGeom>
                  </pic:spPr>
                </pic:pic>
              </a:graphicData>
            </a:graphic>
          </wp:inline>
        </w:drawing>
      </w:r>
    </w:p>
    <w:p w14:paraId="63A4AA8C" w14:textId="303A9D86" w:rsidR="00B737AE" w:rsidRDefault="00B737AE" w:rsidP="00706181">
      <w:pPr>
        <w:spacing w:line="360" w:lineRule="auto"/>
        <w:rPr>
          <w:rFonts w:ascii="Arial" w:hAnsi="Arial" w:cs="Arial"/>
          <w:sz w:val="20"/>
          <w:szCs w:val="20"/>
        </w:rPr>
      </w:pPr>
      <w:r>
        <w:rPr>
          <w:rFonts w:ascii="Arial" w:hAnsi="Arial" w:cs="Arial"/>
          <w:sz w:val="20"/>
          <w:szCs w:val="20"/>
        </w:rPr>
        <w:t>HOLL D-Motion Wave</w:t>
      </w:r>
    </w:p>
    <w:p w14:paraId="50786F7D" w14:textId="77777777" w:rsidR="00303B6C" w:rsidRPr="0090299B" w:rsidRDefault="00303B6C" w:rsidP="00706181">
      <w:pPr>
        <w:spacing w:line="360" w:lineRule="auto"/>
        <w:rPr>
          <w:rFonts w:ascii="Arial" w:hAnsi="Arial" w:cs="Arial"/>
          <w:sz w:val="20"/>
          <w:szCs w:val="20"/>
        </w:rPr>
      </w:pPr>
    </w:p>
    <w:p w14:paraId="12D4276E" w14:textId="77777777" w:rsidR="00303B6C" w:rsidRDefault="00906B81" w:rsidP="00706181">
      <w:pPr>
        <w:spacing w:line="360" w:lineRule="auto"/>
        <w:rPr>
          <w:rFonts w:ascii="Arial" w:hAnsi="Arial" w:cs="Arial"/>
        </w:rPr>
      </w:pPr>
      <w:r>
        <w:rPr>
          <w:rFonts w:ascii="Arial" w:hAnsi="Arial" w:cs="Arial"/>
        </w:rPr>
        <w:t>WAVE elements</w:t>
      </w:r>
      <w:r w:rsidR="006648F4">
        <w:rPr>
          <w:rFonts w:ascii="Arial" w:hAnsi="Arial" w:cs="Arial"/>
        </w:rPr>
        <w:t xml:space="preserve"> include the </w:t>
      </w:r>
      <w:hyperlink r:id="rId14" w:history="1">
        <w:proofErr w:type="spellStart"/>
        <w:r w:rsidR="006648F4" w:rsidRPr="00906B81">
          <w:rPr>
            <w:rStyle w:val="Hyperlink"/>
            <w:rFonts w:cs="Arial"/>
          </w:rPr>
          <w:t>FlexyLED</w:t>
        </w:r>
        <w:proofErr w:type="spellEnd"/>
        <w:r w:rsidR="006648F4" w:rsidRPr="00906B81">
          <w:rPr>
            <w:rStyle w:val="Hyperlink"/>
            <w:rFonts w:cs="Arial"/>
          </w:rPr>
          <w:t xml:space="preserve"> HE6B D-Motion Wave</w:t>
        </w:r>
      </w:hyperlink>
      <w:r w:rsidR="006648F4">
        <w:rPr>
          <w:rFonts w:ascii="Arial" w:hAnsi="Arial" w:cs="Arial"/>
        </w:rPr>
        <w:t xml:space="preserve">, a dimmable dual-white LED strip ideal for dynamic underlighting applications, and the </w:t>
      </w:r>
      <w:hyperlink r:id="rId15" w:history="1">
        <w:r w:rsidR="006648F4" w:rsidRPr="00906B81">
          <w:rPr>
            <w:rStyle w:val="Hyperlink"/>
            <w:rFonts w:cs="Arial"/>
          </w:rPr>
          <w:t>HOLL D-Motion Wave</w:t>
        </w:r>
      </w:hyperlink>
      <w:r w:rsidR="006648F4">
        <w:rPr>
          <w:rFonts w:ascii="Arial" w:hAnsi="Arial" w:cs="Arial"/>
        </w:rPr>
        <w:t xml:space="preserve">, which delivers distinctive halo-patterned illumination perfect for under-cabinet installations. Additional versatile solutions such as the </w:t>
      </w:r>
      <w:hyperlink r:id="rId16" w:history="1">
        <w:proofErr w:type="spellStart"/>
        <w:r w:rsidR="006648F4" w:rsidRPr="00906B81">
          <w:rPr>
            <w:rStyle w:val="Hyperlink"/>
            <w:rFonts w:cs="Arial"/>
          </w:rPr>
          <w:t>FlexyLED</w:t>
        </w:r>
        <w:proofErr w:type="spellEnd"/>
        <w:r w:rsidR="006648F4" w:rsidRPr="00906B81">
          <w:rPr>
            <w:rStyle w:val="Hyperlink"/>
            <w:rFonts w:cs="Arial"/>
          </w:rPr>
          <w:t xml:space="preserve"> SEH4</w:t>
        </w:r>
      </w:hyperlink>
      <w:r w:rsidR="006648F4">
        <w:rPr>
          <w:rFonts w:ascii="Arial" w:hAnsi="Arial" w:cs="Arial"/>
        </w:rPr>
        <w:t xml:space="preserve"> and </w:t>
      </w:r>
      <w:hyperlink r:id="rId17" w:history="1">
        <w:proofErr w:type="spellStart"/>
        <w:r w:rsidR="006648F4" w:rsidRPr="00DC0E9B">
          <w:rPr>
            <w:rStyle w:val="Hyperlink"/>
            <w:rFonts w:cs="Arial"/>
          </w:rPr>
          <w:t>FlexyLED</w:t>
        </w:r>
        <w:proofErr w:type="spellEnd"/>
        <w:r w:rsidR="006648F4" w:rsidRPr="00DC0E9B">
          <w:rPr>
            <w:rStyle w:val="Hyperlink"/>
            <w:rFonts w:cs="Arial"/>
          </w:rPr>
          <w:t xml:space="preserve"> AT6</w:t>
        </w:r>
      </w:hyperlink>
      <w:r w:rsidR="006648F4">
        <w:rPr>
          <w:rFonts w:ascii="Arial" w:hAnsi="Arial" w:cs="Arial"/>
        </w:rPr>
        <w:t xml:space="preserve"> offer customizable cut lengths for precise integration beneath cabinetry and along curved surfaces. </w:t>
      </w:r>
      <w:r w:rsidR="00DC0E9B">
        <w:rPr>
          <w:rFonts w:ascii="Arial" w:hAnsi="Arial" w:cs="Arial"/>
        </w:rPr>
        <w:t xml:space="preserve">The lighting elements are compatible with the </w:t>
      </w:r>
      <w:hyperlink r:id="rId18" w:history="1">
        <w:r w:rsidR="006648F4" w:rsidRPr="00DC0E9B">
          <w:rPr>
            <w:rStyle w:val="Hyperlink"/>
            <w:rFonts w:cs="Arial"/>
          </w:rPr>
          <w:t>96W Wireless Bluetooth BTRF LED Receiver</w:t>
        </w:r>
      </w:hyperlink>
      <w:r w:rsidR="006648F4">
        <w:rPr>
          <w:rFonts w:ascii="Arial" w:hAnsi="Arial" w:cs="Arial"/>
        </w:rPr>
        <w:t xml:space="preserve">, a fully wireless solution that offers convenient Bluetooth-enabled lighting control </w:t>
      </w:r>
      <w:r w:rsidR="00DC0E9B">
        <w:rPr>
          <w:rFonts w:ascii="Arial" w:hAnsi="Arial" w:cs="Arial"/>
        </w:rPr>
        <w:t xml:space="preserve">for added convenience and customization.  </w:t>
      </w:r>
    </w:p>
    <w:p w14:paraId="589EF14B" w14:textId="0543BDC7" w:rsidR="006648F4" w:rsidRDefault="005B4B32" w:rsidP="00706181">
      <w:pPr>
        <w:spacing w:line="360" w:lineRule="auto"/>
        <w:rPr>
          <w:rFonts w:ascii="Arial" w:hAnsi="Arial" w:cs="Arial"/>
        </w:rPr>
      </w:pPr>
      <w:r>
        <w:rPr>
          <w:rFonts w:ascii="Arial" w:hAnsi="Arial" w:cs="Arial"/>
          <w:noProof/>
        </w:rPr>
        <w:lastRenderedPageBreak/>
        <w:drawing>
          <wp:inline distT="0" distB="0" distL="0" distR="0" wp14:anchorId="1568527E" wp14:editId="5E29D0FF">
            <wp:extent cx="4401820" cy="4367019"/>
            <wp:effectExtent l="0" t="0" r="5080" b="1905"/>
            <wp:docPr id="197129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9070" name="Picture 1971290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7749" cy="4372901"/>
                    </a:xfrm>
                    <a:prstGeom prst="rect">
                      <a:avLst/>
                    </a:prstGeom>
                  </pic:spPr>
                </pic:pic>
              </a:graphicData>
            </a:graphic>
          </wp:inline>
        </w:drawing>
      </w:r>
    </w:p>
    <w:p w14:paraId="505F046E" w14:textId="48499371" w:rsidR="0090299B" w:rsidRPr="0090299B" w:rsidRDefault="0090299B" w:rsidP="00706181">
      <w:pPr>
        <w:spacing w:line="360" w:lineRule="auto"/>
        <w:rPr>
          <w:rFonts w:ascii="Arial" w:hAnsi="Arial" w:cs="Arial"/>
          <w:sz w:val="20"/>
          <w:szCs w:val="20"/>
        </w:rPr>
      </w:pPr>
      <w:proofErr w:type="spellStart"/>
      <w:r w:rsidRPr="0090299B">
        <w:rPr>
          <w:rFonts w:ascii="Arial" w:hAnsi="Arial" w:cs="Arial"/>
          <w:sz w:val="20"/>
          <w:szCs w:val="20"/>
        </w:rPr>
        <w:t>FlexyLED</w:t>
      </w:r>
      <w:proofErr w:type="spellEnd"/>
      <w:r w:rsidRPr="0090299B">
        <w:rPr>
          <w:rFonts w:ascii="Arial" w:hAnsi="Arial" w:cs="Arial"/>
          <w:sz w:val="20"/>
          <w:szCs w:val="20"/>
        </w:rPr>
        <w:t xml:space="preserve"> SEH4</w:t>
      </w:r>
    </w:p>
    <w:p w14:paraId="2CAF191F" w14:textId="77777777" w:rsidR="00303B6C" w:rsidRDefault="00303B6C" w:rsidP="00706181">
      <w:pPr>
        <w:spacing w:line="360" w:lineRule="auto"/>
        <w:rPr>
          <w:rFonts w:ascii="Arial" w:hAnsi="Arial" w:cs="Arial"/>
          <w:b/>
          <w:bCs/>
        </w:rPr>
      </w:pPr>
    </w:p>
    <w:p w14:paraId="085A993A" w14:textId="17016C94" w:rsidR="006648F4" w:rsidRPr="003B1DFF" w:rsidRDefault="003B1DFF" w:rsidP="00706181">
      <w:pPr>
        <w:spacing w:line="360" w:lineRule="auto"/>
        <w:rPr>
          <w:rFonts w:ascii="Arial" w:hAnsi="Arial" w:cs="Arial"/>
          <w:b/>
          <w:bCs/>
        </w:rPr>
      </w:pPr>
      <w:r w:rsidRPr="003B1DFF">
        <w:rPr>
          <w:rFonts w:ascii="Arial" w:hAnsi="Arial" w:cs="Arial"/>
          <w:b/>
          <w:bCs/>
        </w:rPr>
        <w:t>High-Performance Drawer Hardware</w:t>
      </w:r>
    </w:p>
    <w:p w14:paraId="3D14A7BD" w14:textId="7910050B" w:rsidR="005269E0" w:rsidRDefault="005269E0" w:rsidP="00706181">
      <w:pPr>
        <w:spacing w:line="360" w:lineRule="auto"/>
        <w:rPr>
          <w:rFonts w:ascii="Arial" w:hAnsi="Arial" w:cs="Arial"/>
        </w:rPr>
      </w:pPr>
      <w:r>
        <w:rPr>
          <w:rFonts w:ascii="Arial" w:hAnsi="Arial" w:cs="Arial"/>
        </w:rPr>
        <w:t xml:space="preserve">In </w:t>
      </w:r>
      <w:r w:rsidR="0028171B">
        <w:rPr>
          <w:rFonts w:ascii="Arial" w:hAnsi="Arial" w:cs="Arial"/>
        </w:rPr>
        <w:t xml:space="preserve">today’s cabinetry, exceptional function is just as important as a refined look. Richelieu’s advanced drawer systems deliver smooth, effortless motion, long-lasting performance, and streamlined design details that enhance the comfort and experience of everyday living. </w:t>
      </w:r>
      <w:r>
        <w:rPr>
          <w:rFonts w:ascii="Arial" w:hAnsi="Arial" w:cs="Arial"/>
        </w:rPr>
        <w:t xml:space="preserve">Among the featured solutions is the </w:t>
      </w:r>
      <w:hyperlink r:id="rId20" w:history="1">
        <w:r w:rsidRPr="0028171B">
          <w:rPr>
            <w:rStyle w:val="Hyperlink"/>
            <w:rFonts w:cs="Arial"/>
          </w:rPr>
          <w:t>Series 828 Full-Extension Synchronized Concealed Undermount Slide</w:t>
        </w:r>
      </w:hyperlink>
      <w:r>
        <w:rPr>
          <w:rFonts w:ascii="Arial" w:hAnsi="Arial" w:cs="Arial"/>
        </w:rPr>
        <w:t xml:space="preserve">, engineered with synchronized soft-close technology for whisper-quiet operation and exceptional stability. The synchronized mechanism helps prevent drawer </w:t>
      </w:r>
      <w:r w:rsidR="0028171B">
        <w:rPr>
          <w:rFonts w:ascii="Arial" w:hAnsi="Arial" w:cs="Arial"/>
        </w:rPr>
        <w:t>twisting and bending</w:t>
      </w:r>
      <w:r>
        <w:rPr>
          <w:rFonts w:ascii="Arial" w:hAnsi="Arial" w:cs="Arial"/>
        </w:rPr>
        <w:t xml:space="preserve">, ensuring a smooth, even glide regardless of where the drawer is pulled. </w:t>
      </w:r>
    </w:p>
    <w:p w14:paraId="0A0A8892" w14:textId="77777777" w:rsidR="00303B6C" w:rsidRDefault="00303B6C" w:rsidP="00706181">
      <w:pPr>
        <w:spacing w:line="360" w:lineRule="auto"/>
        <w:rPr>
          <w:rFonts w:ascii="Arial" w:hAnsi="Arial" w:cs="Arial"/>
        </w:rPr>
      </w:pPr>
    </w:p>
    <w:p w14:paraId="634440CC" w14:textId="7AF58EB8" w:rsidR="005269E0" w:rsidRDefault="00303B6C" w:rsidP="00706181">
      <w:pPr>
        <w:spacing w:line="360" w:lineRule="auto"/>
        <w:rPr>
          <w:rFonts w:ascii="Arial" w:hAnsi="Arial" w:cs="Arial"/>
        </w:rPr>
      </w:pPr>
      <w:r>
        <w:rPr>
          <w:rFonts w:ascii="Arial" w:hAnsi="Arial" w:cs="Arial"/>
          <w:noProof/>
        </w:rPr>
        <w:lastRenderedPageBreak/>
        <w:drawing>
          <wp:inline distT="0" distB="0" distL="0" distR="0" wp14:anchorId="3971199D" wp14:editId="41DE0465">
            <wp:extent cx="2621544" cy="2596617"/>
            <wp:effectExtent l="0" t="0" r="0" b="0"/>
            <wp:docPr id="1612587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87223" name="Picture 16125872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824" cy="2611751"/>
                    </a:xfrm>
                    <a:prstGeom prst="rect">
                      <a:avLst/>
                    </a:prstGeom>
                  </pic:spPr>
                </pic:pic>
              </a:graphicData>
            </a:graphic>
          </wp:inline>
        </w:drawing>
      </w:r>
    </w:p>
    <w:p w14:paraId="6100ACAB" w14:textId="590699F7" w:rsidR="00303B6C" w:rsidRDefault="00303B6C" w:rsidP="00706181">
      <w:pPr>
        <w:spacing w:line="360" w:lineRule="auto"/>
        <w:rPr>
          <w:rFonts w:ascii="Arial" w:hAnsi="Arial" w:cs="Arial"/>
          <w:sz w:val="20"/>
          <w:szCs w:val="20"/>
        </w:rPr>
      </w:pPr>
      <w:r w:rsidRPr="00303B6C">
        <w:rPr>
          <w:rFonts w:ascii="Arial" w:hAnsi="Arial" w:cs="Arial"/>
          <w:sz w:val="20"/>
          <w:szCs w:val="20"/>
        </w:rPr>
        <w:t>Series 828 Full-Extension Synchronized Concealed Undermount Slide</w:t>
      </w:r>
    </w:p>
    <w:p w14:paraId="4EB86224" w14:textId="77777777" w:rsidR="00303B6C" w:rsidRPr="00303B6C" w:rsidRDefault="00303B6C" w:rsidP="00706181">
      <w:pPr>
        <w:spacing w:line="360" w:lineRule="auto"/>
        <w:rPr>
          <w:rFonts w:ascii="Arial" w:hAnsi="Arial" w:cs="Arial"/>
          <w:sz w:val="20"/>
          <w:szCs w:val="20"/>
        </w:rPr>
      </w:pPr>
    </w:p>
    <w:p w14:paraId="47B85948" w14:textId="04E78727" w:rsidR="005269E0" w:rsidRDefault="005269E0" w:rsidP="00706181">
      <w:pPr>
        <w:spacing w:line="360" w:lineRule="auto"/>
        <w:rPr>
          <w:rFonts w:ascii="Arial" w:hAnsi="Arial" w:cs="Arial"/>
        </w:rPr>
      </w:pPr>
      <w:r>
        <w:rPr>
          <w:rFonts w:ascii="Arial" w:hAnsi="Arial" w:cs="Arial"/>
        </w:rPr>
        <w:t xml:space="preserve">For projects requiring a </w:t>
      </w:r>
      <w:r w:rsidR="00814CF1">
        <w:rPr>
          <w:rFonts w:ascii="Arial" w:hAnsi="Arial" w:cs="Arial"/>
        </w:rPr>
        <w:t xml:space="preserve">more value-driven </w:t>
      </w:r>
      <w:r>
        <w:rPr>
          <w:rFonts w:ascii="Arial" w:hAnsi="Arial" w:cs="Arial"/>
        </w:rPr>
        <w:t xml:space="preserve">solution without compromising quality, the </w:t>
      </w:r>
      <w:hyperlink r:id="rId22" w:history="1">
        <w:r w:rsidRPr="00814CF1">
          <w:rPr>
            <w:rStyle w:val="Hyperlink"/>
            <w:rFonts w:cs="Arial"/>
          </w:rPr>
          <w:t>314 F Series Concealed Drawer Slide</w:t>
        </w:r>
      </w:hyperlink>
      <w:r>
        <w:rPr>
          <w:rFonts w:ascii="Arial" w:hAnsi="Arial" w:cs="Arial"/>
        </w:rPr>
        <w:t xml:space="preserve"> delivers dependable soft-close performance with a practical ¾ extension suitable for a wide range of cabinetry applications.</w:t>
      </w:r>
      <w:r w:rsidR="00814CF1">
        <w:rPr>
          <w:rFonts w:ascii="Arial" w:hAnsi="Arial" w:cs="Arial"/>
        </w:rPr>
        <w:t xml:space="preserve"> </w:t>
      </w:r>
      <w:r>
        <w:rPr>
          <w:rFonts w:ascii="Arial" w:hAnsi="Arial" w:cs="Arial"/>
        </w:rPr>
        <w:t>Complementing the</w:t>
      </w:r>
      <w:r w:rsidR="00814CF1">
        <w:rPr>
          <w:rFonts w:ascii="Arial" w:hAnsi="Arial" w:cs="Arial"/>
        </w:rPr>
        <w:t xml:space="preserve"> slide </w:t>
      </w:r>
      <w:r>
        <w:rPr>
          <w:rFonts w:ascii="Arial" w:hAnsi="Arial" w:cs="Arial"/>
        </w:rPr>
        <w:t xml:space="preserve">systems is the </w:t>
      </w:r>
      <w:hyperlink r:id="rId23" w:history="1">
        <w:r w:rsidRPr="00303B6C">
          <w:rPr>
            <w:rStyle w:val="Hyperlink"/>
            <w:rFonts w:cs="Arial"/>
          </w:rPr>
          <w:t>RCS 105-degree Gotham Metallic soft-close hinge</w:t>
        </w:r>
      </w:hyperlink>
      <w:r>
        <w:rPr>
          <w:rFonts w:ascii="Arial" w:hAnsi="Arial" w:cs="Arial"/>
        </w:rPr>
        <w:t xml:space="preserve">, which pairs </w:t>
      </w:r>
      <w:r w:rsidR="00814CF1">
        <w:rPr>
          <w:rFonts w:ascii="Arial" w:hAnsi="Arial" w:cs="Arial"/>
        </w:rPr>
        <w:t xml:space="preserve">a refined </w:t>
      </w:r>
      <w:r>
        <w:rPr>
          <w:rFonts w:ascii="Arial" w:hAnsi="Arial" w:cs="Arial"/>
        </w:rPr>
        <w:t xml:space="preserve">metallic </w:t>
      </w:r>
      <w:r w:rsidR="00814CF1">
        <w:rPr>
          <w:rFonts w:ascii="Arial" w:hAnsi="Arial" w:cs="Arial"/>
        </w:rPr>
        <w:t>black finish with timeless style</w:t>
      </w:r>
      <w:r>
        <w:rPr>
          <w:rFonts w:ascii="Arial" w:hAnsi="Arial" w:cs="Arial"/>
        </w:rPr>
        <w:t xml:space="preserve">. </w:t>
      </w:r>
    </w:p>
    <w:p w14:paraId="4CFA2057" w14:textId="77777777" w:rsidR="00303B6C" w:rsidRDefault="00303B6C" w:rsidP="00706181">
      <w:pPr>
        <w:spacing w:line="360" w:lineRule="auto"/>
        <w:rPr>
          <w:rFonts w:ascii="Arial" w:hAnsi="Arial" w:cs="Arial"/>
        </w:rPr>
      </w:pPr>
    </w:p>
    <w:p w14:paraId="53DE8AAB" w14:textId="71EC5203" w:rsidR="005269E0" w:rsidRDefault="00303B6C" w:rsidP="00706181">
      <w:pPr>
        <w:spacing w:line="360" w:lineRule="auto"/>
        <w:rPr>
          <w:rFonts w:ascii="Arial" w:hAnsi="Arial" w:cs="Arial"/>
        </w:rPr>
      </w:pPr>
      <w:r>
        <w:rPr>
          <w:rFonts w:ascii="Arial" w:hAnsi="Arial" w:cs="Arial"/>
          <w:noProof/>
        </w:rPr>
        <w:drawing>
          <wp:inline distT="0" distB="0" distL="0" distR="0" wp14:anchorId="121342B1" wp14:editId="413899DE">
            <wp:extent cx="3676261" cy="2072217"/>
            <wp:effectExtent l="0" t="0" r="0" b="0"/>
            <wp:docPr id="965897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97108" name="Picture 96589710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2393" cy="2081310"/>
                    </a:xfrm>
                    <a:prstGeom prst="rect">
                      <a:avLst/>
                    </a:prstGeom>
                  </pic:spPr>
                </pic:pic>
              </a:graphicData>
            </a:graphic>
          </wp:inline>
        </w:drawing>
      </w:r>
    </w:p>
    <w:p w14:paraId="468ACEF4" w14:textId="6A1685C9" w:rsidR="00303B6C" w:rsidRDefault="00303B6C" w:rsidP="00706181">
      <w:pPr>
        <w:spacing w:line="360" w:lineRule="auto"/>
        <w:rPr>
          <w:rFonts w:ascii="Arial" w:hAnsi="Arial" w:cs="Arial"/>
          <w:sz w:val="20"/>
          <w:szCs w:val="20"/>
        </w:rPr>
      </w:pPr>
      <w:r w:rsidRPr="00303B6C">
        <w:rPr>
          <w:rFonts w:ascii="Arial" w:hAnsi="Arial" w:cs="Arial"/>
          <w:sz w:val="20"/>
          <w:szCs w:val="20"/>
        </w:rPr>
        <w:t xml:space="preserve">RCS 105-degree Gotham Metallic soft-close hinge </w:t>
      </w:r>
    </w:p>
    <w:p w14:paraId="2EE2B773" w14:textId="77777777" w:rsidR="0048694D" w:rsidRPr="00303B6C" w:rsidRDefault="0048694D" w:rsidP="00706181">
      <w:pPr>
        <w:spacing w:line="360" w:lineRule="auto"/>
        <w:rPr>
          <w:rFonts w:ascii="Arial" w:hAnsi="Arial" w:cs="Arial"/>
          <w:sz w:val="20"/>
          <w:szCs w:val="20"/>
        </w:rPr>
      </w:pPr>
    </w:p>
    <w:p w14:paraId="4A1FB9A4" w14:textId="4F0746E2" w:rsidR="005269E0" w:rsidRDefault="005269E0" w:rsidP="00706181">
      <w:pPr>
        <w:spacing w:line="360" w:lineRule="auto"/>
        <w:rPr>
          <w:rFonts w:ascii="Arial" w:hAnsi="Arial" w:cs="Arial"/>
        </w:rPr>
      </w:pPr>
      <w:r>
        <w:rPr>
          <w:rFonts w:ascii="Arial" w:hAnsi="Arial" w:cs="Arial"/>
        </w:rPr>
        <w:t>To further enhance safety and convenience, Richelieu present</w:t>
      </w:r>
      <w:r w:rsidR="0070282A">
        <w:rPr>
          <w:rFonts w:ascii="Arial" w:hAnsi="Arial" w:cs="Arial"/>
        </w:rPr>
        <w:t>s</w:t>
      </w:r>
      <w:r>
        <w:rPr>
          <w:rFonts w:ascii="Arial" w:hAnsi="Arial" w:cs="Arial"/>
        </w:rPr>
        <w:t xml:space="preserve"> </w:t>
      </w:r>
      <w:r w:rsidR="0070282A">
        <w:rPr>
          <w:rFonts w:ascii="Arial" w:hAnsi="Arial" w:cs="Arial"/>
        </w:rPr>
        <w:t>the</w:t>
      </w:r>
      <w:r>
        <w:rPr>
          <w:rFonts w:ascii="Arial" w:hAnsi="Arial" w:cs="Arial"/>
        </w:rPr>
        <w:t xml:space="preserve"> </w:t>
      </w:r>
      <w:hyperlink r:id="rId25" w:history="1">
        <w:r w:rsidRPr="00814CF1">
          <w:rPr>
            <w:rStyle w:val="Hyperlink"/>
            <w:rFonts w:cs="Arial"/>
          </w:rPr>
          <w:t>SVS Interlock System Assembly</w:t>
        </w:r>
      </w:hyperlink>
      <w:r w:rsidR="0070282A">
        <w:rPr>
          <w:rFonts w:ascii="Arial" w:hAnsi="Arial" w:cs="Arial"/>
        </w:rPr>
        <w:t>. D</w:t>
      </w:r>
      <w:r>
        <w:rPr>
          <w:rFonts w:ascii="Arial" w:hAnsi="Arial" w:cs="Arial"/>
        </w:rPr>
        <w:t>esigned to prevent the simultaneous opening of multiple drawers</w:t>
      </w:r>
      <w:r w:rsidR="0070282A">
        <w:rPr>
          <w:rFonts w:ascii="Arial" w:hAnsi="Arial" w:cs="Arial"/>
        </w:rPr>
        <w:t xml:space="preserve">, </w:t>
      </w:r>
      <w:r w:rsidR="0070282A">
        <w:rPr>
          <w:rFonts w:ascii="Arial" w:hAnsi="Arial" w:cs="Arial"/>
        </w:rPr>
        <w:lastRenderedPageBreak/>
        <w:t xml:space="preserve">it’s an essential childproofing feature that reduces dangerous tip-overs. </w:t>
      </w:r>
      <w:r>
        <w:rPr>
          <w:rFonts w:ascii="Arial" w:hAnsi="Arial" w:cs="Arial"/>
        </w:rPr>
        <w:t xml:space="preserve"> Also featured is the </w:t>
      </w:r>
      <w:hyperlink r:id="rId26" w:history="1">
        <w:r w:rsidRPr="00814CF1">
          <w:rPr>
            <w:rStyle w:val="Hyperlink"/>
            <w:rFonts w:cs="Arial"/>
          </w:rPr>
          <w:t>Locking Device for Richelieu 828 Slides</w:t>
        </w:r>
      </w:hyperlink>
      <w:r>
        <w:rPr>
          <w:rFonts w:ascii="Arial" w:hAnsi="Arial" w:cs="Arial"/>
        </w:rPr>
        <w:t xml:space="preserve">, </w:t>
      </w:r>
      <w:r w:rsidR="0070282A">
        <w:rPr>
          <w:rFonts w:ascii="Arial" w:hAnsi="Arial" w:cs="Arial"/>
        </w:rPr>
        <w:t xml:space="preserve">a thoughtful and discreet safety enhancement for family-safe design. </w:t>
      </w:r>
    </w:p>
    <w:p w14:paraId="34F602E0" w14:textId="72399F27" w:rsidR="003B1DFF" w:rsidRDefault="001D4E52" w:rsidP="003B1DFF">
      <w:pPr>
        <w:spacing w:line="360" w:lineRule="auto"/>
        <w:rPr>
          <w:rFonts w:ascii="Arial" w:hAnsi="Arial" w:cs="Arial"/>
        </w:rPr>
      </w:pPr>
      <w:r>
        <w:rPr>
          <w:rFonts w:ascii="Arial" w:hAnsi="Arial" w:cs="Arial"/>
          <w:noProof/>
        </w:rPr>
        <w:drawing>
          <wp:inline distT="0" distB="0" distL="0" distR="0" wp14:anchorId="279B97ED" wp14:editId="5CD4E247">
            <wp:extent cx="3275045" cy="3301287"/>
            <wp:effectExtent l="0" t="0" r="1905" b="1270"/>
            <wp:docPr id="820805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5202" name="Picture 8208052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1547" cy="3307841"/>
                    </a:xfrm>
                    <a:prstGeom prst="rect">
                      <a:avLst/>
                    </a:prstGeom>
                  </pic:spPr>
                </pic:pic>
              </a:graphicData>
            </a:graphic>
          </wp:inline>
        </w:drawing>
      </w:r>
    </w:p>
    <w:p w14:paraId="12727A01" w14:textId="6BB45449" w:rsidR="001D4E52" w:rsidRDefault="001D4E52" w:rsidP="003B1DFF">
      <w:pPr>
        <w:spacing w:line="360" w:lineRule="auto"/>
        <w:rPr>
          <w:rFonts w:ascii="Arial" w:hAnsi="Arial" w:cs="Arial"/>
          <w:sz w:val="20"/>
          <w:szCs w:val="20"/>
        </w:rPr>
      </w:pPr>
      <w:r w:rsidRPr="001D4E52">
        <w:rPr>
          <w:rFonts w:ascii="Arial" w:hAnsi="Arial" w:cs="Arial"/>
          <w:sz w:val="20"/>
          <w:szCs w:val="20"/>
        </w:rPr>
        <w:t>SVS Interlock System Assembly</w:t>
      </w:r>
    </w:p>
    <w:p w14:paraId="5F7F0A18" w14:textId="77777777" w:rsidR="001D4E52" w:rsidRPr="001D4E52" w:rsidRDefault="001D4E52" w:rsidP="003B1DFF">
      <w:pPr>
        <w:spacing w:line="360" w:lineRule="auto"/>
        <w:rPr>
          <w:rFonts w:ascii="Arial" w:hAnsi="Arial" w:cs="Arial"/>
          <w:sz w:val="20"/>
          <w:szCs w:val="20"/>
        </w:rPr>
      </w:pPr>
    </w:p>
    <w:p w14:paraId="232FB92C" w14:textId="77777777" w:rsidR="0048694D" w:rsidRDefault="0048694D" w:rsidP="00706181">
      <w:pPr>
        <w:spacing w:line="360" w:lineRule="auto"/>
        <w:rPr>
          <w:rFonts w:ascii="Arial" w:hAnsi="Arial" w:cs="Arial"/>
          <w:b/>
          <w:bCs/>
        </w:rPr>
      </w:pPr>
    </w:p>
    <w:p w14:paraId="4031E269" w14:textId="08CFB3C1" w:rsidR="005269E0" w:rsidRDefault="003B1DFF" w:rsidP="00706181">
      <w:pPr>
        <w:spacing w:line="360" w:lineRule="auto"/>
        <w:rPr>
          <w:rFonts w:ascii="Arial" w:hAnsi="Arial" w:cs="Arial"/>
          <w:b/>
          <w:bCs/>
        </w:rPr>
      </w:pPr>
      <w:r>
        <w:rPr>
          <w:rFonts w:ascii="Arial" w:hAnsi="Arial" w:cs="Arial"/>
          <w:b/>
          <w:bCs/>
        </w:rPr>
        <w:t>Designer Furniture Legs for Refined Interiors</w:t>
      </w:r>
    </w:p>
    <w:p w14:paraId="332141A8" w14:textId="53AA976E" w:rsidR="0048694D" w:rsidRDefault="0048694D" w:rsidP="00706181">
      <w:pPr>
        <w:spacing w:line="360" w:lineRule="auto"/>
        <w:rPr>
          <w:rFonts w:ascii="Arial" w:hAnsi="Arial" w:cs="Arial"/>
          <w:b/>
          <w:bCs/>
        </w:rPr>
      </w:pPr>
      <w:r>
        <w:rPr>
          <w:rFonts w:ascii="Arial" w:hAnsi="Arial" w:cs="Arial"/>
          <w:noProof/>
        </w:rPr>
        <w:lastRenderedPageBreak/>
        <w:drawing>
          <wp:inline distT="0" distB="0" distL="0" distR="0" wp14:anchorId="52802902" wp14:editId="5BDEAE40">
            <wp:extent cx="3013023" cy="3910886"/>
            <wp:effectExtent l="0" t="0" r="0" b="1270"/>
            <wp:docPr id="1751179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79969" name="Picture 1751179969"/>
                    <pic:cNvPicPr/>
                  </pic:nvPicPr>
                  <pic:blipFill>
                    <a:blip r:embed="rId28">
                      <a:extLst>
                        <a:ext uri="{28A0092B-C50C-407E-A947-70E740481C1C}">
                          <a14:useLocalDpi xmlns:a14="http://schemas.microsoft.com/office/drawing/2010/main" val="0"/>
                        </a:ext>
                      </a:extLst>
                    </a:blip>
                    <a:stretch>
                      <a:fillRect/>
                    </a:stretch>
                  </pic:blipFill>
                  <pic:spPr>
                    <a:xfrm>
                      <a:off x="0" y="0"/>
                      <a:ext cx="3023883" cy="3924982"/>
                    </a:xfrm>
                    <a:prstGeom prst="rect">
                      <a:avLst/>
                    </a:prstGeom>
                  </pic:spPr>
                </pic:pic>
              </a:graphicData>
            </a:graphic>
          </wp:inline>
        </w:drawing>
      </w:r>
    </w:p>
    <w:p w14:paraId="01FEB28A" w14:textId="608E922C" w:rsidR="0048694D" w:rsidRPr="0048694D" w:rsidRDefault="0048694D" w:rsidP="00706181">
      <w:pPr>
        <w:spacing w:line="360" w:lineRule="auto"/>
        <w:rPr>
          <w:rFonts w:ascii="Arial" w:hAnsi="Arial" w:cs="Arial"/>
          <w:sz w:val="20"/>
          <w:szCs w:val="20"/>
        </w:rPr>
      </w:pPr>
      <w:r w:rsidRPr="0048694D">
        <w:rPr>
          <w:rFonts w:ascii="Arial" w:hAnsi="Arial" w:cs="Arial"/>
          <w:sz w:val="20"/>
          <w:szCs w:val="20"/>
        </w:rPr>
        <w:t xml:space="preserve">Richelieu’s wooden furniture legs </w:t>
      </w:r>
    </w:p>
    <w:p w14:paraId="57521611" w14:textId="77777777" w:rsidR="0048694D" w:rsidRPr="003B1DFF" w:rsidRDefault="0048694D" w:rsidP="00706181">
      <w:pPr>
        <w:spacing w:line="360" w:lineRule="auto"/>
        <w:rPr>
          <w:rFonts w:ascii="Arial" w:hAnsi="Arial" w:cs="Arial"/>
          <w:b/>
          <w:bCs/>
        </w:rPr>
      </w:pPr>
    </w:p>
    <w:p w14:paraId="5163F3AE" w14:textId="5D4F0F74" w:rsidR="00252F9F" w:rsidRDefault="00C561B6" w:rsidP="0037574E">
      <w:pPr>
        <w:spacing w:line="360" w:lineRule="auto"/>
        <w:rPr>
          <w:rFonts w:ascii="Arial" w:hAnsi="Arial" w:cs="Arial"/>
          <w:sz w:val="20"/>
          <w:szCs w:val="20"/>
        </w:rPr>
      </w:pPr>
      <w:r w:rsidRPr="00C561B6">
        <w:rPr>
          <w:rFonts w:ascii="Arial" w:hAnsi="Arial" w:cs="Arial"/>
        </w:rPr>
        <w:t xml:space="preserve">Richelieu </w:t>
      </w:r>
      <w:r>
        <w:rPr>
          <w:rFonts w:ascii="Arial" w:hAnsi="Arial" w:cs="Arial"/>
        </w:rPr>
        <w:t xml:space="preserve">is expanding its decorative furniture offerings </w:t>
      </w:r>
      <w:r w:rsidR="0048694D">
        <w:rPr>
          <w:rFonts w:ascii="Arial" w:hAnsi="Arial" w:cs="Arial"/>
        </w:rPr>
        <w:t>with a collection</w:t>
      </w:r>
      <w:r>
        <w:rPr>
          <w:rFonts w:ascii="Arial" w:hAnsi="Arial" w:cs="Arial"/>
        </w:rPr>
        <w:t xml:space="preserve"> of </w:t>
      </w:r>
      <w:r w:rsidR="0048694D">
        <w:rPr>
          <w:rFonts w:ascii="Arial" w:hAnsi="Arial" w:cs="Arial"/>
        </w:rPr>
        <w:t xml:space="preserve">designer furniture legs in an array of styles and materials including wood and metal. </w:t>
      </w:r>
      <w:r>
        <w:rPr>
          <w:rFonts w:ascii="Arial" w:hAnsi="Arial" w:cs="Arial"/>
        </w:rPr>
        <w:t xml:space="preserve"> </w:t>
      </w:r>
      <w:hyperlink r:id="rId29" w:history="1">
        <w:r w:rsidRPr="0064253D">
          <w:rPr>
            <w:rStyle w:val="Hyperlink"/>
            <w:rFonts w:cs="Arial"/>
          </w:rPr>
          <w:t>RIALTO furniture legs</w:t>
        </w:r>
      </w:hyperlink>
      <w:r>
        <w:rPr>
          <w:rFonts w:ascii="Arial" w:hAnsi="Arial" w:cs="Arial"/>
        </w:rPr>
        <w:t>, designed to bring sculptural detail and refined sophistication to modern interiors. Defined by clean architectural lines and elevated finishes, the collection transforms cabinetry and furniture into statement-making design features while adding a distinctive custom feel to kitchens, baths, closets,</w:t>
      </w:r>
      <w:r w:rsidR="00252F9F" w:rsidRPr="00252F9F">
        <w:rPr>
          <w:rFonts w:ascii="Arial" w:hAnsi="Arial" w:cs="Arial"/>
        </w:rPr>
        <w:t xml:space="preserve"> </w:t>
      </w:r>
      <w:r w:rsidR="00252F9F">
        <w:rPr>
          <w:rFonts w:ascii="Arial" w:hAnsi="Arial" w:cs="Arial"/>
        </w:rPr>
        <w:t xml:space="preserve">and living spaces. </w:t>
      </w:r>
    </w:p>
    <w:p w14:paraId="3E0C9AB8" w14:textId="77777777" w:rsidR="001D4E52" w:rsidRDefault="001D4E52" w:rsidP="00706181">
      <w:pPr>
        <w:spacing w:line="360" w:lineRule="auto"/>
        <w:rPr>
          <w:rFonts w:ascii="Arial" w:hAnsi="Arial" w:cs="Arial"/>
        </w:rPr>
      </w:pPr>
    </w:p>
    <w:p w14:paraId="1825B713" w14:textId="7F00903E" w:rsidR="00A86910" w:rsidRDefault="005269E0" w:rsidP="00706181">
      <w:pPr>
        <w:spacing w:line="360" w:lineRule="auto"/>
        <w:rPr>
          <w:rFonts w:ascii="Arial" w:hAnsi="Arial" w:cs="Arial"/>
        </w:rPr>
      </w:pPr>
      <w:r w:rsidRPr="005269E0">
        <w:rPr>
          <w:rFonts w:ascii="Arial" w:hAnsi="Arial" w:cs="Arial"/>
        </w:rPr>
        <w:t xml:space="preserve">Richelieu </w:t>
      </w:r>
      <w:r>
        <w:rPr>
          <w:rFonts w:ascii="Arial" w:hAnsi="Arial" w:cs="Arial"/>
        </w:rPr>
        <w:t xml:space="preserve">will </w:t>
      </w:r>
      <w:r w:rsidR="00A86910">
        <w:rPr>
          <w:rFonts w:ascii="Arial" w:hAnsi="Arial" w:cs="Arial"/>
        </w:rPr>
        <w:t>showcase</w:t>
      </w:r>
      <w:r>
        <w:rPr>
          <w:rFonts w:ascii="Arial" w:hAnsi="Arial" w:cs="Arial"/>
        </w:rPr>
        <w:t xml:space="preserve"> an array of contemporary furniture leg solutions designed to complement today’s modern interiors.</w:t>
      </w:r>
      <w:r w:rsidR="00A86910">
        <w:rPr>
          <w:rFonts w:ascii="Arial" w:hAnsi="Arial" w:cs="Arial"/>
        </w:rPr>
        <w:t xml:space="preserve"> </w:t>
      </w:r>
      <w:r w:rsidR="000B05C2">
        <w:rPr>
          <w:rFonts w:ascii="Arial" w:hAnsi="Arial" w:cs="Arial"/>
        </w:rPr>
        <w:t>The</w:t>
      </w:r>
      <w:r>
        <w:rPr>
          <w:rFonts w:ascii="Arial" w:hAnsi="Arial" w:cs="Arial"/>
        </w:rPr>
        <w:t xml:space="preserve"> steel </w:t>
      </w:r>
      <w:hyperlink r:id="rId30" w:history="1">
        <w:r w:rsidRPr="0064253D">
          <w:rPr>
            <w:rStyle w:val="Hyperlink"/>
            <w:rFonts w:cs="Arial"/>
          </w:rPr>
          <w:t>Tapered Bench Legs</w:t>
        </w:r>
      </w:hyperlink>
      <w:r>
        <w:rPr>
          <w:rFonts w:ascii="Arial" w:hAnsi="Arial" w:cs="Arial"/>
        </w:rPr>
        <w:t xml:space="preserve"> bring industrial-inspired styling to benches and narrow coffee tables</w:t>
      </w:r>
      <w:r w:rsidR="00A86910">
        <w:rPr>
          <w:rFonts w:ascii="Arial" w:hAnsi="Arial" w:cs="Arial"/>
        </w:rPr>
        <w:t xml:space="preserve"> while the </w:t>
      </w:r>
      <w:hyperlink r:id="rId31" w:history="1">
        <w:r w:rsidR="0064253D" w:rsidRPr="0064253D">
          <w:rPr>
            <w:rStyle w:val="Hyperlink"/>
            <w:rFonts w:cs="Arial"/>
          </w:rPr>
          <w:t>Design Furniture Leg</w:t>
        </w:r>
      </w:hyperlink>
      <w:r w:rsidR="00A86910">
        <w:rPr>
          <w:rFonts w:ascii="Arial" w:hAnsi="Arial" w:cs="Arial"/>
        </w:rPr>
        <w:t xml:space="preserve"> for sofas, upholstered chairs, cabinets, and dressers adds personality to modern, minimalist, or contemporary styles. It’s easy to install, offers height adjustment and is available in </w:t>
      </w:r>
      <w:r w:rsidR="00170BB6">
        <w:rPr>
          <w:rFonts w:ascii="Arial" w:hAnsi="Arial" w:cs="Arial"/>
        </w:rPr>
        <w:t xml:space="preserve">aluminum, chrome, and dark brown finishes. </w:t>
      </w:r>
    </w:p>
    <w:p w14:paraId="68FF4D25" w14:textId="77777777" w:rsidR="00252F9F" w:rsidRPr="00252F9F" w:rsidRDefault="00252F9F" w:rsidP="00706181">
      <w:pPr>
        <w:spacing w:line="360" w:lineRule="auto"/>
        <w:rPr>
          <w:rFonts w:ascii="Arial" w:hAnsi="Arial" w:cs="Arial"/>
          <w:sz w:val="20"/>
          <w:szCs w:val="20"/>
        </w:rPr>
      </w:pPr>
    </w:p>
    <w:p w14:paraId="00AFF4D8" w14:textId="68D3FAFC" w:rsidR="005269E0" w:rsidRDefault="00170BB6" w:rsidP="00706181">
      <w:pPr>
        <w:spacing w:line="360" w:lineRule="auto"/>
        <w:rPr>
          <w:rFonts w:ascii="Arial" w:hAnsi="Arial" w:cs="Arial"/>
        </w:rPr>
      </w:pPr>
      <w:r>
        <w:rPr>
          <w:rFonts w:ascii="Arial" w:hAnsi="Arial" w:cs="Arial"/>
        </w:rPr>
        <w:t xml:space="preserve">Perfect for modern wood or upholstered furniture, the </w:t>
      </w:r>
      <w:hyperlink r:id="rId32" w:history="1">
        <w:r w:rsidR="000B05C2" w:rsidRPr="0064253D">
          <w:rPr>
            <w:rStyle w:val="Hyperlink"/>
            <w:rFonts w:cs="Arial"/>
          </w:rPr>
          <w:t>120 mm Design Furniture Leg</w:t>
        </w:r>
      </w:hyperlink>
      <w:r w:rsidR="000B05C2">
        <w:rPr>
          <w:rFonts w:ascii="Arial" w:hAnsi="Arial" w:cs="Arial"/>
        </w:rPr>
        <w:t xml:space="preserve"> by designer Giuseppe Bavuso</w:t>
      </w:r>
      <w:r w:rsidR="00A86910">
        <w:rPr>
          <w:rFonts w:ascii="Arial" w:hAnsi="Arial" w:cs="Arial"/>
        </w:rPr>
        <w:t xml:space="preserve"> adds sleek Italian-inspired style. </w:t>
      </w:r>
    </w:p>
    <w:p w14:paraId="0D07CB33" w14:textId="77777777" w:rsidR="00252F9F" w:rsidRDefault="00252F9F" w:rsidP="00706181">
      <w:pPr>
        <w:spacing w:line="360" w:lineRule="auto"/>
        <w:rPr>
          <w:rFonts w:ascii="Arial" w:hAnsi="Arial" w:cs="Arial"/>
        </w:rPr>
      </w:pPr>
    </w:p>
    <w:p w14:paraId="528EF7CD" w14:textId="624E03B0" w:rsidR="000B05C2" w:rsidRDefault="00252F9F" w:rsidP="00706181">
      <w:pPr>
        <w:spacing w:line="360" w:lineRule="auto"/>
        <w:rPr>
          <w:rFonts w:ascii="Arial" w:hAnsi="Arial" w:cs="Arial"/>
        </w:rPr>
      </w:pPr>
      <w:r>
        <w:rPr>
          <w:rFonts w:ascii="Arial" w:hAnsi="Arial" w:cs="Arial"/>
          <w:noProof/>
        </w:rPr>
        <w:drawing>
          <wp:inline distT="0" distB="0" distL="0" distR="0" wp14:anchorId="65F04FBA" wp14:editId="4F2F75C6">
            <wp:extent cx="3638939" cy="2416629"/>
            <wp:effectExtent l="0" t="0" r="0" b="0"/>
            <wp:docPr id="79112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2043" name="Picture 791120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45472" cy="2420968"/>
                    </a:xfrm>
                    <a:prstGeom prst="rect">
                      <a:avLst/>
                    </a:prstGeom>
                  </pic:spPr>
                </pic:pic>
              </a:graphicData>
            </a:graphic>
          </wp:inline>
        </w:drawing>
      </w:r>
    </w:p>
    <w:p w14:paraId="0EB9ED4D" w14:textId="77777777" w:rsidR="00252F9F" w:rsidRPr="001D4E52" w:rsidRDefault="00252F9F" w:rsidP="00252F9F">
      <w:pPr>
        <w:spacing w:line="360" w:lineRule="auto"/>
        <w:rPr>
          <w:rFonts w:ascii="Arial" w:hAnsi="Arial" w:cs="Arial"/>
          <w:sz w:val="20"/>
          <w:szCs w:val="20"/>
        </w:rPr>
      </w:pPr>
      <w:r>
        <w:rPr>
          <w:rFonts w:ascii="Arial" w:hAnsi="Arial" w:cs="Arial"/>
          <w:sz w:val="20"/>
          <w:szCs w:val="20"/>
        </w:rPr>
        <w:t>Richelieu’s array of w</w:t>
      </w:r>
      <w:r w:rsidRPr="001D4E52">
        <w:rPr>
          <w:rFonts w:ascii="Arial" w:hAnsi="Arial" w:cs="Arial"/>
          <w:sz w:val="20"/>
          <w:szCs w:val="20"/>
        </w:rPr>
        <w:t xml:space="preserve">ooden furniture legs </w:t>
      </w:r>
    </w:p>
    <w:p w14:paraId="30D8F84A" w14:textId="77777777" w:rsidR="00252F9F" w:rsidRDefault="00252F9F" w:rsidP="00706181">
      <w:pPr>
        <w:spacing w:line="360" w:lineRule="auto"/>
        <w:rPr>
          <w:rFonts w:ascii="Arial" w:hAnsi="Arial" w:cs="Arial"/>
        </w:rPr>
      </w:pPr>
    </w:p>
    <w:p w14:paraId="1C334535" w14:textId="728AECDD" w:rsidR="000B05C2" w:rsidRDefault="000B05C2" w:rsidP="00706181">
      <w:pPr>
        <w:spacing w:line="360" w:lineRule="auto"/>
        <w:rPr>
          <w:rFonts w:ascii="Arial" w:hAnsi="Arial" w:cs="Arial"/>
        </w:rPr>
      </w:pPr>
      <w:r>
        <w:rPr>
          <w:rFonts w:ascii="Arial" w:hAnsi="Arial" w:cs="Arial"/>
        </w:rPr>
        <w:t xml:space="preserve">For </w:t>
      </w:r>
      <w:r w:rsidR="00A86910">
        <w:rPr>
          <w:rFonts w:ascii="Arial" w:hAnsi="Arial" w:cs="Arial"/>
        </w:rPr>
        <w:t>added adaptability,</w:t>
      </w:r>
      <w:r>
        <w:rPr>
          <w:rFonts w:ascii="Arial" w:hAnsi="Arial" w:cs="Arial"/>
        </w:rPr>
        <w:t xml:space="preserve"> Richelieu’s </w:t>
      </w:r>
      <w:hyperlink r:id="rId34" w:history="1">
        <w:r w:rsidRPr="0064253D">
          <w:rPr>
            <w:rStyle w:val="Hyperlink"/>
            <w:rFonts w:cs="Arial"/>
          </w:rPr>
          <w:t>Adjustable Furniture Leg 555</w:t>
        </w:r>
      </w:hyperlink>
      <w:r>
        <w:rPr>
          <w:rFonts w:ascii="Arial" w:hAnsi="Arial" w:cs="Arial"/>
        </w:rPr>
        <w:t xml:space="preserve"> offers a sleek minimalist aesthetic with up to 20 mm (3/4”) of height adjustment. It’s ideal for sofas, cabinets, vanities, dressers, and other furnishings. Available in aluminum and dark brown finishes, the legs combine easy installation with refined modern styling. </w:t>
      </w:r>
    </w:p>
    <w:p w14:paraId="34B19725" w14:textId="77777777" w:rsidR="00252F9F" w:rsidRDefault="00252F9F" w:rsidP="00706181">
      <w:pPr>
        <w:spacing w:line="360" w:lineRule="auto"/>
        <w:rPr>
          <w:rFonts w:ascii="Arial" w:hAnsi="Arial" w:cs="Arial"/>
        </w:rPr>
      </w:pPr>
    </w:p>
    <w:p w14:paraId="41C4C2B2" w14:textId="2E188F70" w:rsidR="008C7185" w:rsidRPr="008C7185" w:rsidRDefault="008C7185" w:rsidP="00706181">
      <w:pPr>
        <w:spacing w:line="360" w:lineRule="auto"/>
        <w:rPr>
          <w:rFonts w:ascii="Arial" w:hAnsi="Arial" w:cs="Arial"/>
          <w:b/>
          <w:bCs/>
        </w:rPr>
      </w:pPr>
      <w:r w:rsidRPr="008C7185">
        <w:rPr>
          <w:rFonts w:ascii="Arial" w:hAnsi="Arial" w:cs="Arial"/>
          <w:b/>
          <w:bCs/>
        </w:rPr>
        <w:t xml:space="preserve">Casters that Keep Good Design on a Roll </w:t>
      </w:r>
    </w:p>
    <w:p w14:paraId="784786DD" w14:textId="6E1A5F6D" w:rsidR="008C7185" w:rsidRPr="008C7185" w:rsidRDefault="008C7185" w:rsidP="00706181">
      <w:pPr>
        <w:spacing w:line="360" w:lineRule="auto"/>
        <w:rPr>
          <w:rFonts w:ascii="Arial" w:hAnsi="Arial" w:cs="Arial"/>
        </w:rPr>
      </w:pPr>
      <w:r>
        <w:rPr>
          <w:rFonts w:ascii="Arial" w:hAnsi="Arial" w:cs="Arial"/>
        </w:rPr>
        <w:t xml:space="preserve">Richelieu offers a broad range of industrial casters designed to meet a variety of needs. The new </w:t>
      </w:r>
      <w:hyperlink r:id="rId35" w:history="1">
        <w:r w:rsidRPr="008C7185">
          <w:rPr>
            <w:rStyle w:val="Hyperlink"/>
            <w:rFonts w:cs="Arial"/>
          </w:rPr>
          <w:t>Moebius series by Starck</w:t>
        </w:r>
      </w:hyperlink>
      <w:r>
        <w:rPr>
          <w:rFonts w:ascii="Arial" w:hAnsi="Arial" w:cs="Arial"/>
        </w:rPr>
        <w:t xml:space="preserve"> features perfectly aligned design lines for a look of continuity, not to mention ultra-smooth performance. </w:t>
      </w:r>
    </w:p>
    <w:p w14:paraId="6D89A00D" w14:textId="1C37F626" w:rsidR="008C7185" w:rsidRDefault="008C7185" w:rsidP="00706181">
      <w:pPr>
        <w:spacing w:line="360" w:lineRule="auto"/>
        <w:rPr>
          <w:rFonts w:ascii="Arial" w:hAnsi="Arial" w:cs="Arial"/>
        </w:rPr>
      </w:pPr>
      <w:r>
        <w:rPr>
          <w:rFonts w:ascii="Arial" w:hAnsi="Arial" w:cs="Arial"/>
          <w:noProof/>
        </w:rPr>
        <w:lastRenderedPageBreak/>
        <w:drawing>
          <wp:inline distT="0" distB="0" distL="0" distR="0" wp14:anchorId="29EAD50A" wp14:editId="7F439A2B">
            <wp:extent cx="4441371" cy="3088081"/>
            <wp:effectExtent l="0" t="0" r="3810" b="0"/>
            <wp:docPr id="58924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48342" name="Picture 5892483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5859" cy="3091202"/>
                    </a:xfrm>
                    <a:prstGeom prst="rect">
                      <a:avLst/>
                    </a:prstGeom>
                  </pic:spPr>
                </pic:pic>
              </a:graphicData>
            </a:graphic>
          </wp:inline>
        </w:drawing>
      </w:r>
    </w:p>
    <w:p w14:paraId="0976D00F" w14:textId="77777777" w:rsidR="008C7185" w:rsidRDefault="008C7185" w:rsidP="008C7185">
      <w:pPr>
        <w:spacing w:line="360" w:lineRule="auto"/>
        <w:rPr>
          <w:rFonts w:ascii="Arial" w:hAnsi="Arial" w:cs="Arial"/>
          <w:sz w:val="20"/>
          <w:szCs w:val="20"/>
        </w:rPr>
      </w:pPr>
      <w:r w:rsidRPr="008C7185">
        <w:rPr>
          <w:rFonts w:ascii="Arial" w:hAnsi="Arial" w:cs="Arial"/>
          <w:sz w:val="20"/>
          <w:szCs w:val="20"/>
        </w:rPr>
        <w:t>Moebius series by Starck</w:t>
      </w:r>
    </w:p>
    <w:p w14:paraId="4984DF49" w14:textId="77777777" w:rsidR="008C7185" w:rsidRDefault="008C7185" w:rsidP="00706181">
      <w:pPr>
        <w:spacing w:line="360" w:lineRule="auto"/>
        <w:rPr>
          <w:rFonts w:ascii="Arial" w:hAnsi="Arial" w:cs="Arial"/>
        </w:rPr>
      </w:pPr>
    </w:p>
    <w:p w14:paraId="0EB6A42E" w14:textId="1FE99768" w:rsidR="000B05C2" w:rsidRDefault="000B05C2" w:rsidP="00706181">
      <w:pPr>
        <w:spacing w:line="360" w:lineRule="auto"/>
        <w:rPr>
          <w:rFonts w:ascii="Arial" w:hAnsi="Arial" w:cs="Arial"/>
          <w:b/>
          <w:bCs/>
        </w:rPr>
      </w:pPr>
      <w:r w:rsidRPr="000B05C2">
        <w:rPr>
          <w:rFonts w:ascii="Arial" w:hAnsi="Arial" w:cs="Arial"/>
          <w:b/>
          <w:bCs/>
        </w:rPr>
        <w:t>Complete Solutions for Luxury Craftsmanship</w:t>
      </w:r>
    </w:p>
    <w:p w14:paraId="05C6CAAE" w14:textId="568F7FBF" w:rsidR="000B05C2" w:rsidRDefault="000B05C2" w:rsidP="00706181">
      <w:pPr>
        <w:spacing w:line="360" w:lineRule="auto"/>
        <w:rPr>
          <w:rFonts w:ascii="Arial" w:hAnsi="Arial" w:cs="Arial"/>
        </w:rPr>
      </w:pPr>
      <w:r>
        <w:rPr>
          <w:rFonts w:ascii="Arial" w:hAnsi="Arial" w:cs="Arial"/>
        </w:rPr>
        <w:t xml:space="preserve">Richelieu’s product portfolio extends beyond hardware and fittings to include premium finishing products and professional-grade shop supplies that help craftsmen achieve the highest standards of quality and luxury. </w:t>
      </w:r>
    </w:p>
    <w:p w14:paraId="4881BAA4" w14:textId="77777777" w:rsidR="000B05C2" w:rsidRDefault="000B05C2" w:rsidP="00706181">
      <w:pPr>
        <w:spacing w:line="360" w:lineRule="auto"/>
        <w:rPr>
          <w:rFonts w:ascii="Arial" w:hAnsi="Arial" w:cs="Arial"/>
        </w:rPr>
      </w:pPr>
    </w:p>
    <w:p w14:paraId="7F52C613" w14:textId="6D4EF0DF" w:rsidR="000B05C2" w:rsidRDefault="000B05C2" w:rsidP="00706181">
      <w:pPr>
        <w:spacing w:line="360" w:lineRule="auto"/>
        <w:rPr>
          <w:rFonts w:ascii="Arial" w:hAnsi="Arial" w:cs="Arial"/>
        </w:rPr>
      </w:pPr>
      <w:r>
        <w:rPr>
          <w:rFonts w:ascii="Arial" w:hAnsi="Arial" w:cs="Arial"/>
        </w:rPr>
        <w:t xml:space="preserve">Featured finishing solutions include </w:t>
      </w:r>
      <w:hyperlink r:id="rId37" w:history="1">
        <w:r w:rsidRPr="000F087B">
          <w:rPr>
            <w:rStyle w:val="Hyperlink"/>
            <w:rFonts w:cs="Arial"/>
          </w:rPr>
          <w:t>Mohawk Finishing Products</w:t>
        </w:r>
      </w:hyperlink>
      <w:r>
        <w:rPr>
          <w:rFonts w:ascii="Arial" w:hAnsi="Arial" w:cs="Arial"/>
        </w:rPr>
        <w:t xml:space="preserve"> for wood and leather surfaces, alongside </w:t>
      </w:r>
      <w:hyperlink r:id="rId38" w:history="1">
        <w:r w:rsidRPr="00B42F81">
          <w:rPr>
            <w:rStyle w:val="Hyperlink"/>
            <w:rFonts w:cs="Arial"/>
          </w:rPr>
          <w:t>premium tools and shop supplies</w:t>
        </w:r>
      </w:hyperlink>
      <w:r>
        <w:rPr>
          <w:rFonts w:ascii="Arial" w:hAnsi="Arial" w:cs="Arial"/>
        </w:rPr>
        <w:t xml:space="preserve"> form trusted industry names such as </w:t>
      </w:r>
      <w:hyperlink r:id="rId39" w:history="1">
        <w:r w:rsidRPr="00B42F81">
          <w:rPr>
            <w:rStyle w:val="Hyperlink"/>
            <w:rFonts w:cs="Arial"/>
          </w:rPr>
          <w:t>Bosch</w:t>
        </w:r>
      </w:hyperlink>
      <w:r>
        <w:rPr>
          <w:rFonts w:ascii="Arial" w:hAnsi="Arial" w:cs="Arial"/>
        </w:rPr>
        <w:t xml:space="preserve"> and </w:t>
      </w:r>
      <w:hyperlink r:id="rId40" w:history="1">
        <w:proofErr w:type="spellStart"/>
        <w:r w:rsidRPr="00B42F81">
          <w:rPr>
            <w:rStyle w:val="Hyperlink"/>
            <w:rFonts w:cs="Arial"/>
          </w:rPr>
          <w:t>Festool</w:t>
        </w:r>
        <w:proofErr w:type="spellEnd"/>
      </w:hyperlink>
      <w:r>
        <w:rPr>
          <w:rFonts w:ascii="Arial" w:hAnsi="Arial" w:cs="Arial"/>
        </w:rPr>
        <w:t xml:space="preserve">. Together, these offerings reflect Richelieu’s ongoing commitment to innovation, craftsmanship, and sophisticated furniture manufacturing. </w:t>
      </w:r>
    </w:p>
    <w:p w14:paraId="280207CD" w14:textId="77777777" w:rsidR="000B05C2" w:rsidRDefault="000B05C2" w:rsidP="00706181">
      <w:pPr>
        <w:spacing w:line="360" w:lineRule="auto"/>
        <w:rPr>
          <w:rFonts w:ascii="Arial" w:hAnsi="Arial" w:cs="Arial"/>
        </w:rPr>
      </w:pPr>
    </w:p>
    <w:p w14:paraId="0E6A90A4" w14:textId="18BDB5AD" w:rsidR="000B05C2" w:rsidRPr="000B05C2" w:rsidRDefault="000B05C2" w:rsidP="00706181">
      <w:pPr>
        <w:spacing w:line="360" w:lineRule="auto"/>
        <w:rPr>
          <w:rFonts w:ascii="Arial" w:hAnsi="Arial" w:cs="Arial"/>
          <w:b/>
          <w:bCs/>
        </w:rPr>
      </w:pPr>
      <w:r w:rsidRPr="000B05C2">
        <w:rPr>
          <w:rFonts w:ascii="Arial" w:hAnsi="Arial" w:cs="Arial"/>
          <w:b/>
          <w:bCs/>
        </w:rPr>
        <w:t xml:space="preserve">Event Details: </w:t>
      </w:r>
    </w:p>
    <w:p w14:paraId="564904CA" w14:textId="4BA062D2" w:rsidR="000B05C2" w:rsidRPr="005B4B32" w:rsidRDefault="000B05C2" w:rsidP="00706181">
      <w:pPr>
        <w:spacing w:line="360" w:lineRule="auto"/>
        <w:rPr>
          <w:rFonts w:ascii="Arial" w:hAnsi="Arial" w:cs="Arial"/>
        </w:rPr>
      </w:pPr>
      <w:r w:rsidRPr="005B4B32">
        <w:rPr>
          <w:rFonts w:ascii="Arial" w:hAnsi="Arial" w:cs="Arial"/>
        </w:rPr>
        <w:t>Furniture Manufacturing Expo</w:t>
      </w:r>
    </w:p>
    <w:p w14:paraId="2CD5DB19" w14:textId="3C136C34" w:rsidR="00422B72" w:rsidRDefault="00422B72" w:rsidP="00706181">
      <w:pPr>
        <w:spacing w:line="360" w:lineRule="auto"/>
        <w:rPr>
          <w:rFonts w:ascii="Arial" w:hAnsi="Arial" w:cs="Arial"/>
        </w:rPr>
      </w:pPr>
      <w:r>
        <w:rPr>
          <w:rFonts w:ascii="Arial" w:hAnsi="Arial" w:cs="Arial"/>
        </w:rPr>
        <w:t>Charlotte Convention Center</w:t>
      </w:r>
    </w:p>
    <w:p w14:paraId="74F7C728" w14:textId="77777777" w:rsidR="000B05C2" w:rsidRDefault="00422B72" w:rsidP="00706181">
      <w:pPr>
        <w:spacing w:line="360" w:lineRule="auto"/>
        <w:rPr>
          <w:rFonts w:ascii="Arial" w:hAnsi="Arial" w:cs="Arial"/>
        </w:rPr>
      </w:pPr>
      <w:r>
        <w:rPr>
          <w:rFonts w:ascii="Arial" w:hAnsi="Arial" w:cs="Arial"/>
        </w:rPr>
        <w:t xml:space="preserve">501 S College St. </w:t>
      </w:r>
    </w:p>
    <w:p w14:paraId="0230217F" w14:textId="62FBE7C8" w:rsidR="00422B72" w:rsidRDefault="00422B72" w:rsidP="00706181">
      <w:pPr>
        <w:spacing w:line="360" w:lineRule="auto"/>
        <w:rPr>
          <w:rFonts w:ascii="Arial" w:hAnsi="Arial" w:cs="Arial"/>
        </w:rPr>
      </w:pPr>
      <w:r>
        <w:rPr>
          <w:rFonts w:ascii="Arial" w:hAnsi="Arial" w:cs="Arial"/>
        </w:rPr>
        <w:t>Charlotte, NC 28202</w:t>
      </w:r>
    </w:p>
    <w:p w14:paraId="7B2F3C6B" w14:textId="6EAE00B5" w:rsidR="00EE3AF7" w:rsidRDefault="00EE3AF7" w:rsidP="00706181">
      <w:pPr>
        <w:spacing w:line="360" w:lineRule="auto"/>
        <w:rPr>
          <w:rFonts w:ascii="Arial" w:hAnsi="Arial" w:cs="Arial"/>
        </w:rPr>
      </w:pPr>
      <w:r>
        <w:rPr>
          <w:rFonts w:ascii="Arial" w:hAnsi="Arial" w:cs="Arial"/>
        </w:rPr>
        <w:t>Wednesday, June 3, 2026 from 10am-5pm and Thursday, June 4 from 10 am to 4pm</w:t>
      </w:r>
    </w:p>
    <w:p w14:paraId="017B7490" w14:textId="520DEF3E" w:rsidR="000B05C2" w:rsidRDefault="000B05C2" w:rsidP="00706181">
      <w:pPr>
        <w:spacing w:line="360" w:lineRule="auto"/>
        <w:rPr>
          <w:rFonts w:ascii="Arial" w:hAnsi="Arial" w:cs="Arial"/>
        </w:rPr>
      </w:pPr>
      <w:r>
        <w:rPr>
          <w:rFonts w:ascii="Arial" w:hAnsi="Arial" w:cs="Arial"/>
        </w:rPr>
        <w:lastRenderedPageBreak/>
        <w:t>Visit Richelieu at Booth #810</w:t>
      </w:r>
      <w:r w:rsidR="0018631E">
        <w:rPr>
          <w:rFonts w:ascii="Arial" w:hAnsi="Arial" w:cs="Arial"/>
        </w:rPr>
        <w:t>.</w:t>
      </w:r>
    </w:p>
    <w:p w14:paraId="2C631E5C" w14:textId="77777777" w:rsidR="005A757A" w:rsidRPr="000F580F" w:rsidRDefault="005A757A" w:rsidP="00754F05">
      <w:pPr>
        <w:spacing w:line="360" w:lineRule="auto"/>
        <w:rPr>
          <w:rFonts w:ascii="Arial" w:hAnsi="Arial" w:cs="Arial"/>
          <w:b/>
          <w:bCs/>
        </w:rPr>
      </w:pPr>
    </w:p>
    <w:p w14:paraId="4318BF56" w14:textId="77777777" w:rsidR="00754F05" w:rsidRPr="00A746FA" w:rsidRDefault="00754F05" w:rsidP="00754F05">
      <w:pPr>
        <w:spacing w:line="360" w:lineRule="auto"/>
        <w:rPr>
          <w:rFonts w:ascii="Arial" w:hAnsi="Arial" w:cs="Arial"/>
          <w:b/>
          <w:bCs/>
        </w:rPr>
      </w:pPr>
      <w:r w:rsidRPr="00A746FA">
        <w:rPr>
          <w:rFonts w:ascii="Arial" w:hAnsi="Arial" w:cs="Arial"/>
          <w:b/>
          <w:bCs/>
        </w:rPr>
        <w:t>About Richelieu</w:t>
      </w:r>
    </w:p>
    <w:p w14:paraId="1E853579" w14:textId="7E66F663" w:rsidR="008D5D94" w:rsidRDefault="0030785A" w:rsidP="00A746FA">
      <w:pPr>
        <w:spacing w:line="360" w:lineRule="auto"/>
        <w:rPr>
          <w:rFonts w:ascii="Arial" w:hAnsi="Arial" w:cs="Arial"/>
          <w:spacing w:val="-2"/>
        </w:rPr>
      </w:pPr>
      <w:hyperlink r:id="rId41" w:history="1">
        <w:r w:rsidRPr="00AE72AF">
          <w:rPr>
            <w:rStyle w:val="Hyperlink"/>
            <w:rFonts w:cs="Arial"/>
            <w:spacing w:val="-2"/>
          </w:rPr>
          <w:t>Richelieu</w:t>
        </w:r>
      </w:hyperlink>
      <w:r w:rsidRPr="00AE72AF">
        <w:rPr>
          <w:rFonts w:ascii="Arial" w:hAnsi="Arial" w:cs="Arial"/>
          <w:spacing w:val="-2"/>
        </w:rPr>
        <w:t xml:space="preserve"> </w:t>
      </w:r>
      <w:r w:rsidR="00DF1A75">
        <w:rPr>
          <w:rFonts w:ascii="Arial" w:hAnsi="Arial" w:cs="Arial"/>
          <w:spacing w:val="-2"/>
          <w:lang w:val="en-CA"/>
        </w:rPr>
        <w:t>is</w:t>
      </w:r>
      <w:r w:rsidR="00AE72AF" w:rsidRPr="00AE72AF">
        <w:rPr>
          <w:rFonts w:ascii="Arial" w:hAnsi="Arial" w:cs="Arial"/>
          <w:spacing w:val="-2"/>
        </w:rPr>
        <w:t xml:space="preserve"> a leading North American importer, manufacturer, and distributor of specialty hardware and complementary products. An agent </w:t>
      </w:r>
      <w:r w:rsidR="00DF1A75">
        <w:rPr>
          <w:rFonts w:ascii="Arial" w:hAnsi="Arial" w:cs="Arial"/>
          <w:spacing w:val="-2"/>
        </w:rPr>
        <w:t xml:space="preserve">of </w:t>
      </w:r>
      <w:r w:rsidR="00AE72AF" w:rsidRPr="00AE72AF">
        <w:rPr>
          <w:rFonts w:ascii="Arial" w:hAnsi="Arial" w:cs="Arial"/>
          <w:spacing w:val="-2"/>
        </w:rPr>
        <w:t xml:space="preserve">change in a dynamic and creative industry, the company offers a broad mix of high-end, quality solutions for kitchens, bathrooms, closets, and cabinet storage. Richelieu’s products, sourced from worldwide manufacturers, serve a wide range of sectors including residential and commercial woodworking, furniture manufacturing, door, window, and hardware retailers, and renovation superstores. </w:t>
      </w:r>
    </w:p>
    <w:p w14:paraId="12EE879D" w14:textId="11F03C70" w:rsidR="008D5D94" w:rsidRPr="00AE72AF" w:rsidRDefault="00141C83" w:rsidP="00141C83">
      <w:pPr>
        <w:spacing w:line="360" w:lineRule="auto"/>
        <w:jc w:val="center"/>
        <w:rPr>
          <w:rFonts w:ascii="Arial" w:hAnsi="Arial" w:cs="Arial"/>
          <w:spacing w:val="-2"/>
        </w:rPr>
      </w:pPr>
      <w:r>
        <w:rPr>
          <w:rFonts w:ascii="Arial" w:hAnsi="Arial" w:cs="Arial"/>
          <w:spacing w:val="-2"/>
        </w:rPr>
        <w:t>###</w:t>
      </w:r>
    </w:p>
    <w:sectPr w:rsidR="008D5D94" w:rsidRPr="00AE72AF" w:rsidSect="00A746FA">
      <w:headerReference w:type="default" r:id="rId42"/>
      <w:footerReference w:type="default" r:id="rId43"/>
      <w:headerReference w:type="first" r:id="rId44"/>
      <w:footerReference w:type="first" r:id="rId45"/>
      <w:pgSz w:w="12240" w:h="15840"/>
      <w:pgMar w:top="720" w:right="1440" w:bottom="80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1DF99" w14:textId="77777777" w:rsidR="00A06738" w:rsidRDefault="00A06738" w:rsidP="00A746FA">
      <w:r>
        <w:separator/>
      </w:r>
    </w:p>
  </w:endnote>
  <w:endnote w:type="continuationSeparator" w:id="0">
    <w:p w14:paraId="09A95662" w14:textId="77777777" w:rsidR="00A06738" w:rsidRDefault="00A06738" w:rsidP="00A7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00500000000000000"/>
    <w:charset w:val="80"/>
    <w:family w:val="swiss"/>
    <w:pitch w:val="variable"/>
    <w:sig w:usb0="F7FFAFFF" w:usb1="E9DFFFFF" w:usb2="0000003F" w:usb3="00000000" w:csb0="003F01F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92DD" w14:textId="3E727F79" w:rsidR="00A746FA" w:rsidRPr="00A746FA" w:rsidRDefault="00A746FA" w:rsidP="00A746FA">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86EB" w14:textId="77777777" w:rsidR="00A746FA" w:rsidRPr="00A746FA" w:rsidRDefault="00A746FA" w:rsidP="00A746FA">
    <w:pPr>
      <w:pStyle w:val="Footer"/>
      <w:spacing w:before="240"/>
      <w:jc w:val="center"/>
      <w:rPr>
        <w:rFonts w:ascii="Arial" w:hAnsi="Arial" w:cs="Arial"/>
        <w:i/>
        <w:iCs/>
        <w:sz w:val="20"/>
        <w:szCs w:val="20"/>
      </w:rPr>
    </w:pPr>
    <w:r w:rsidRPr="00A746FA">
      <w:rPr>
        <w:rFonts w:ascii="Arial" w:hAnsi="Arial" w:cs="Arial"/>
        <w:i/>
        <w:iCs/>
        <w:sz w:val="20"/>
        <w:szCs w:val="20"/>
      </w:rPr>
      <w:t>– more –</w:t>
    </w:r>
  </w:p>
  <w:p w14:paraId="0257C4AF" w14:textId="77777777" w:rsidR="00A746FA" w:rsidRPr="00A746FA" w:rsidRDefault="00A746FA" w:rsidP="00A746FA">
    <w:pPr>
      <w:pStyle w:val="Footer"/>
      <w:spacing w:before="240"/>
      <w:jc w:val="center"/>
      <w:rPr>
        <w:rFonts w:ascii="Arial" w:hAnsi="Arial" w:cs="Arial"/>
        <w:b/>
        <w:bCs/>
        <w:sz w:val="22"/>
        <w:szCs w:val="22"/>
      </w:rPr>
    </w:pPr>
    <w:r w:rsidRPr="00A746FA">
      <w:rPr>
        <w:rFonts w:ascii="Arial" w:hAnsi="Arial" w:cs="Arial"/>
        <w:b/>
        <w:bCs/>
        <w:sz w:val="22"/>
        <w:szCs w:val="22"/>
        <w:lang w:val="en-CA"/>
      </w:rPr>
      <w:t>Richelieu Hardware Ltd.</w:t>
    </w:r>
  </w:p>
  <w:p w14:paraId="7C2122D8" w14:textId="7ED8568B" w:rsidR="00A746FA" w:rsidRPr="00A746FA" w:rsidRDefault="00A746FA" w:rsidP="00A746FA">
    <w:pPr>
      <w:pStyle w:val="Footer"/>
      <w:jc w:val="center"/>
      <w:rPr>
        <w:rFonts w:ascii="Arial" w:hAnsi="Arial" w:cs="Arial"/>
        <w:sz w:val="20"/>
        <w:szCs w:val="20"/>
      </w:rPr>
    </w:pPr>
    <w:r w:rsidRPr="00A746FA">
      <w:rPr>
        <w:rFonts w:ascii="Arial" w:hAnsi="Arial" w:cs="Arial"/>
        <w:sz w:val="20"/>
        <w:szCs w:val="20"/>
        <w:lang w:val="en-CA"/>
      </w:rPr>
      <w:t>7900 Henri</w:t>
    </w:r>
    <w:r>
      <w:rPr>
        <w:rFonts w:ascii="Arial" w:hAnsi="Arial" w:cs="Arial"/>
        <w:sz w:val="20"/>
        <w:szCs w:val="20"/>
        <w:lang w:val="en-CA"/>
      </w:rPr>
      <w:t xml:space="preserve"> </w:t>
    </w:r>
    <w:r w:rsidRPr="00A746FA">
      <w:rPr>
        <w:rFonts w:ascii="Arial" w:hAnsi="Arial" w:cs="Arial"/>
        <w:sz w:val="20"/>
        <w:szCs w:val="20"/>
        <w:lang w:val="en-CA"/>
      </w:rPr>
      <w:t>Bourassa Blvd.</w:t>
    </w:r>
    <w:r>
      <w:rPr>
        <w:rFonts w:ascii="Arial" w:hAnsi="Arial" w:cs="Arial"/>
        <w:sz w:val="20"/>
        <w:szCs w:val="20"/>
      </w:rPr>
      <w:t xml:space="preserve"> </w:t>
    </w:r>
    <w:r w:rsidRPr="00A746FA">
      <w:rPr>
        <w:rFonts w:ascii="Arial" w:hAnsi="Arial" w:cs="Arial"/>
        <w:sz w:val="20"/>
        <w:szCs w:val="20"/>
        <w:lang w:val="en-CA"/>
      </w:rPr>
      <w:t>West</w:t>
    </w:r>
  </w:p>
  <w:p w14:paraId="1E42BE4C" w14:textId="5866E774" w:rsidR="00A746FA" w:rsidRPr="00A746FA" w:rsidRDefault="00A746FA" w:rsidP="00A746FA">
    <w:pPr>
      <w:pStyle w:val="Footer"/>
      <w:jc w:val="center"/>
      <w:rPr>
        <w:rFonts w:ascii="Arial" w:hAnsi="Arial" w:cs="Arial"/>
        <w:sz w:val="20"/>
        <w:szCs w:val="20"/>
      </w:rPr>
    </w:pPr>
    <w:r w:rsidRPr="00E42EF9">
      <w:rPr>
        <w:rFonts w:ascii="Arial" w:hAnsi="Arial" w:cs="Arial"/>
        <w:sz w:val="20"/>
        <w:szCs w:val="20"/>
        <w:lang w:val="en-CA"/>
      </w:rPr>
      <w:t>Montreal, QC H4S 1V4</w:t>
    </w:r>
    <w:r>
      <w:rPr>
        <w:rFonts w:ascii="Arial" w:hAnsi="Arial" w:cs="Arial"/>
        <w:sz w:val="20"/>
        <w:szCs w:val="20"/>
      </w:rPr>
      <w:t xml:space="preserve"> </w:t>
    </w:r>
    <w:r w:rsidRPr="00E42EF9">
      <w:rPr>
        <w:rFonts w:ascii="Arial" w:hAnsi="Arial" w:cs="Arial"/>
        <w:sz w:val="20"/>
        <w:szCs w:val="20"/>
        <w:lang w:val="en-CA"/>
      </w:rPr>
      <w:t>Canada</w:t>
    </w:r>
  </w:p>
  <w:p w14:paraId="261AA0F8" w14:textId="50F8E5E3" w:rsidR="00A746FA" w:rsidRPr="00A746FA" w:rsidRDefault="00A746FA" w:rsidP="00A746FA">
    <w:pPr>
      <w:pStyle w:val="Footer"/>
      <w:jc w:val="center"/>
      <w:rPr>
        <w:rFonts w:ascii="Arial" w:hAnsi="Arial" w:cs="Arial"/>
        <w:sz w:val="20"/>
        <w:szCs w:val="20"/>
      </w:rPr>
    </w:pPr>
    <w:r w:rsidRPr="00A746FA">
      <w:rPr>
        <w:rFonts w:ascii="Arial" w:hAnsi="Arial" w:cs="Arial"/>
        <w:sz w:val="20"/>
        <w:szCs w:val="20"/>
      </w:rPr>
      <w:t>1-866-833-4150</w:t>
    </w:r>
    <w:r>
      <w:rPr>
        <w:rFonts w:ascii="Arial" w:hAnsi="Arial" w:cs="Arial"/>
        <w:sz w:val="20"/>
        <w:szCs w:val="20"/>
      </w:rPr>
      <w:t xml:space="preserve"> • </w:t>
    </w:r>
    <w:hyperlink r:id="rId1" w:history="1">
      <w:r w:rsidRPr="00A746FA">
        <w:rPr>
          <w:rStyle w:val="Hyperlink"/>
          <w:rFonts w:cs="Arial"/>
          <w:sz w:val="20"/>
          <w:szCs w:val="20"/>
        </w:rPr>
        <w:t>richelieu.com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7A0C0" w14:textId="77777777" w:rsidR="00A06738" w:rsidRDefault="00A06738" w:rsidP="00A746FA">
      <w:r>
        <w:separator/>
      </w:r>
    </w:p>
  </w:footnote>
  <w:footnote w:type="continuationSeparator" w:id="0">
    <w:p w14:paraId="4C595E35" w14:textId="77777777" w:rsidR="00A06738" w:rsidRDefault="00A06738" w:rsidP="00A74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664D" w14:textId="1B33CFFC" w:rsidR="00A746FA" w:rsidRPr="00A746FA" w:rsidRDefault="00A746FA" w:rsidP="00A746FA">
    <w:pPr>
      <w:pStyle w:val="Header"/>
      <w:rPr>
        <w:rFonts w:ascii="Arial" w:hAnsi="Arial" w:cs="Arial"/>
        <w:sz w:val="20"/>
        <w:szCs w:val="20"/>
      </w:rPr>
    </w:pPr>
    <w:r w:rsidRPr="00A746FA">
      <w:rPr>
        <w:rStyle w:val="Hyperlink"/>
        <w:noProof/>
      </w:rPr>
      <w:drawing>
        <wp:anchor distT="0" distB="0" distL="114300" distR="114300" simplePos="0" relativeHeight="251658240" behindDoc="0" locked="0" layoutInCell="1" allowOverlap="1" wp14:anchorId="7301A492" wp14:editId="06BCA439">
          <wp:simplePos x="0" y="0"/>
          <wp:positionH relativeFrom="page">
            <wp:posOffset>6137124</wp:posOffset>
          </wp:positionH>
          <wp:positionV relativeFrom="page">
            <wp:posOffset>457200</wp:posOffset>
          </wp:positionV>
          <wp:extent cx="722376" cy="768096"/>
          <wp:effectExtent l="0" t="0" r="1905" b="0"/>
          <wp:wrapNone/>
          <wp:docPr id="139378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56" name="Picture 1393785656"/>
                  <pic:cNvPicPr/>
                </pic:nvPicPr>
                <pic:blipFill>
                  <a:blip r:embed="rId1">
                    <a:extLst>
                      <a:ext uri="{28A0092B-C50C-407E-A947-70E740481C1C}">
                        <a14:useLocalDpi xmlns:a14="http://schemas.microsoft.com/office/drawing/2010/main" val="0"/>
                      </a:ext>
                    </a:extLst>
                  </a:blip>
                  <a:stretch>
                    <a:fillRect/>
                  </a:stretch>
                </pic:blipFill>
                <pic:spPr>
                  <a:xfrm>
                    <a:off x="0" y="0"/>
                    <a:ext cx="722376" cy="76809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Richelieu</w:t>
    </w:r>
    <w:r w:rsidRPr="00A746FA">
      <w:rPr>
        <w:rFonts w:ascii="Arial" w:hAnsi="Arial" w:cs="Arial"/>
        <w:sz w:val="20"/>
        <w:szCs w:val="20"/>
      </w:rPr>
      <w:t xml:space="preserve"> Press Release (continued):</w:t>
    </w:r>
  </w:p>
  <w:p w14:paraId="7CDF1D69" w14:textId="77777777" w:rsidR="008B5E58" w:rsidRDefault="00A013BB" w:rsidP="00A746FA">
    <w:pPr>
      <w:pStyle w:val="Header"/>
      <w:rPr>
        <w:rFonts w:ascii="Arial" w:hAnsi="Arial" w:cs="Arial"/>
        <w:bCs/>
        <w:sz w:val="20"/>
        <w:szCs w:val="20"/>
      </w:rPr>
    </w:pPr>
    <w:r>
      <w:rPr>
        <w:rFonts w:ascii="Arial" w:hAnsi="Arial" w:cs="Arial"/>
        <w:bCs/>
        <w:sz w:val="20"/>
        <w:szCs w:val="20"/>
      </w:rPr>
      <w:t xml:space="preserve">Richelieu </w:t>
    </w:r>
    <w:r w:rsidR="008B5E58">
      <w:rPr>
        <w:rFonts w:ascii="Arial" w:hAnsi="Arial" w:cs="Arial"/>
        <w:bCs/>
        <w:sz w:val="20"/>
        <w:szCs w:val="20"/>
      </w:rPr>
      <w:t>Showcases Innovative Solutions at 2026 Furniture Manufacturing Expo</w:t>
    </w:r>
  </w:p>
  <w:p w14:paraId="6747F601" w14:textId="77777777" w:rsidR="00141C83" w:rsidRPr="00A746FA" w:rsidRDefault="00141C83" w:rsidP="00A746FA">
    <w:pPr>
      <w:pStyle w:val="Header"/>
      <w:rPr>
        <w:rFonts w:ascii="Arial" w:hAnsi="Arial" w:cs="Arial"/>
        <w:bCs/>
        <w:sz w:val="20"/>
        <w:szCs w:val="20"/>
      </w:rPr>
    </w:pPr>
  </w:p>
  <w:p w14:paraId="3CBC89CC" w14:textId="5B3626AD" w:rsidR="00A746FA" w:rsidRPr="00A746FA" w:rsidRDefault="00A746FA" w:rsidP="00A746FA">
    <w:pPr>
      <w:pStyle w:val="Header"/>
      <w:rPr>
        <w:rFonts w:ascii="Arial" w:hAnsi="Arial" w:cs="Arial"/>
        <w:sz w:val="20"/>
        <w:szCs w:val="20"/>
      </w:rPr>
    </w:pPr>
    <w:r w:rsidRPr="00A746FA">
      <w:rPr>
        <w:rFonts w:ascii="Arial" w:hAnsi="Arial" w:cs="Arial"/>
        <w:sz w:val="20"/>
        <w:szCs w:val="20"/>
      </w:rPr>
      <w:t xml:space="preserve">Page </w:t>
    </w:r>
    <w:r w:rsidRPr="00A746FA">
      <w:rPr>
        <w:rFonts w:ascii="Arial" w:hAnsi="Arial" w:cs="Arial"/>
        <w:sz w:val="20"/>
        <w:szCs w:val="20"/>
      </w:rPr>
      <w:fldChar w:fldCharType="begin"/>
    </w:r>
    <w:r w:rsidRPr="00A746FA">
      <w:rPr>
        <w:rFonts w:ascii="Arial" w:hAnsi="Arial" w:cs="Arial"/>
        <w:sz w:val="20"/>
        <w:szCs w:val="20"/>
      </w:rPr>
      <w:instrText xml:space="preserve"> PAGE </w:instrText>
    </w:r>
    <w:r w:rsidRPr="00A746FA">
      <w:rPr>
        <w:rFonts w:ascii="Arial" w:hAnsi="Arial" w:cs="Arial"/>
        <w:sz w:val="20"/>
        <w:szCs w:val="20"/>
      </w:rPr>
      <w:fldChar w:fldCharType="separate"/>
    </w:r>
    <w:r w:rsidRPr="00A746FA">
      <w:rPr>
        <w:rFonts w:ascii="Arial" w:hAnsi="Arial" w:cs="Arial"/>
        <w:sz w:val="20"/>
        <w:szCs w:val="20"/>
      </w:rPr>
      <w:t>2</w:t>
    </w:r>
    <w:r w:rsidRPr="00A746FA">
      <w:rPr>
        <w:rFonts w:ascii="Arial" w:hAnsi="Arial" w:cs="Arial"/>
        <w:sz w:val="20"/>
        <w:szCs w:val="20"/>
      </w:rPr>
      <w:fldChar w:fldCharType="end"/>
    </w:r>
    <w:r w:rsidRPr="00A746FA">
      <w:rPr>
        <w:rFonts w:ascii="Arial" w:hAnsi="Arial" w:cs="Arial"/>
        <w:sz w:val="20"/>
        <w:szCs w:val="20"/>
      </w:rPr>
      <w:t xml:space="preserve"> of </w:t>
    </w:r>
    <w:r w:rsidRPr="00A746FA">
      <w:rPr>
        <w:rFonts w:ascii="Arial" w:hAnsi="Arial" w:cs="Arial"/>
        <w:sz w:val="20"/>
        <w:szCs w:val="20"/>
      </w:rPr>
      <w:fldChar w:fldCharType="begin"/>
    </w:r>
    <w:r w:rsidRPr="00A746FA">
      <w:rPr>
        <w:rFonts w:ascii="Arial" w:hAnsi="Arial" w:cs="Arial"/>
        <w:sz w:val="20"/>
        <w:szCs w:val="20"/>
      </w:rPr>
      <w:instrText xml:space="preserve"> NUMPAGES </w:instrText>
    </w:r>
    <w:r w:rsidRPr="00A746FA">
      <w:rPr>
        <w:rFonts w:ascii="Arial" w:hAnsi="Arial" w:cs="Arial"/>
        <w:sz w:val="20"/>
        <w:szCs w:val="20"/>
      </w:rPr>
      <w:fldChar w:fldCharType="separate"/>
    </w:r>
    <w:r w:rsidRPr="00A746FA">
      <w:rPr>
        <w:rFonts w:ascii="Arial" w:hAnsi="Arial" w:cs="Arial"/>
        <w:sz w:val="20"/>
        <w:szCs w:val="20"/>
      </w:rPr>
      <w:t>3</w:t>
    </w:r>
    <w:r w:rsidRPr="00A746FA">
      <w:rPr>
        <w:rFonts w:ascii="Arial" w:hAnsi="Arial" w:cs="Arial"/>
        <w:sz w:val="20"/>
        <w:szCs w:val="20"/>
      </w:rPr>
      <w:fldChar w:fldCharType="end"/>
    </w:r>
  </w:p>
  <w:p w14:paraId="36B08E5D" w14:textId="1656CE44" w:rsidR="00A746FA" w:rsidRDefault="00A746FA" w:rsidP="00A746FA">
    <w:pPr>
      <w:pStyle w:val="Header"/>
      <w:spacing w:after="6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89DF" w14:textId="0B0C7600" w:rsidR="00A746FA" w:rsidRPr="0045564F" w:rsidRDefault="00A746FA" w:rsidP="00A746FA">
    <w:pPr>
      <w:pStyle w:val="Header"/>
      <w:spacing w:after="240"/>
      <w:rPr>
        <w:rFonts w:ascii="Arial" w:hAnsi="Arial" w:cs="Arial"/>
        <w:sz w:val="22"/>
        <w:szCs w:val="22"/>
      </w:rPr>
    </w:pPr>
    <w:r w:rsidRPr="0045564F">
      <w:rPr>
        <w:rStyle w:val="Hyperlink"/>
        <w:rFonts w:cs="Arial"/>
        <w:noProof/>
        <w:sz w:val="22"/>
        <w:szCs w:val="22"/>
      </w:rPr>
      <w:drawing>
        <wp:anchor distT="0" distB="0" distL="114300" distR="114300" simplePos="0" relativeHeight="251658241" behindDoc="0" locked="0" layoutInCell="1" allowOverlap="1" wp14:anchorId="78178868" wp14:editId="68374196">
          <wp:simplePos x="0" y="0"/>
          <wp:positionH relativeFrom="column">
            <wp:posOffset>4847590</wp:posOffset>
          </wp:positionH>
          <wp:positionV relativeFrom="paragraph">
            <wp:posOffset>-159385</wp:posOffset>
          </wp:positionV>
          <wp:extent cx="1106170" cy="1179195"/>
          <wp:effectExtent l="0" t="0" r="0" b="1905"/>
          <wp:wrapTopAndBottom/>
          <wp:docPr id="37834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56" name="Picture 1393785656"/>
                  <pic:cNvPicPr/>
                </pic:nvPicPr>
                <pic:blipFill>
                  <a:blip r:embed="rId1">
                    <a:extLst>
                      <a:ext uri="{28A0092B-C50C-407E-A947-70E740481C1C}">
                        <a14:useLocalDpi xmlns:a14="http://schemas.microsoft.com/office/drawing/2010/main" val="0"/>
                      </a:ext>
                    </a:extLst>
                  </a:blip>
                  <a:stretch>
                    <a:fillRect/>
                  </a:stretch>
                </pic:blipFill>
                <pic:spPr>
                  <a:xfrm>
                    <a:off x="0" y="0"/>
                    <a:ext cx="1106170" cy="1179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763F0"/>
    <w:multiLevelType w:val="hybridMultilevel"/>
    <w:tmpl w:val="F3AEDB7E"/>
    <w:lvl w:ilvl="0" w:tplc="DA64ADA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26A40"/>
    <w:multiLevelType w:val="multilevel"/>
    <w:tmpl w:val="EF64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61B50"/>
    <w:multiLevelType w:val="multilevel"/>
    <w:tmpl w:val="F6E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AC0F37"/>
    <w:multiLevelType w:val="multilevel"/>
    <w:tmpl w:val="D95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0465FE"/>
    <w:multiLevelType w:val="multilevel"/>
    <w:tmpl w:val="2F821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2917571">
    <w:abstractNumId w:val="2"/>
  </w:num>
  <w:num w:numId="2" w16cid:durableId="491877952">
    <w:abstractNumId w:val="1"/>
  </w:num>
  <w:num w:numId="3" w16cid:durableId="1301770222">
    <w:abstractNumId w:val="3"/>
  </w:num>
  <w:num w:numId="4" w16cid:durableId="979336778">
    <w:abstractNumId w:val="4"/>
  </w:num>
  <w:num w:numId="5" w16cid:durableId="1442067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FB8"/>
    <w:rsid w:val="00010EFA"/>
    <w:rsid w:val="00013478"/>
    <w:rsid w:val="000677C4"/>
    <w:rsid w:val="00084726"/>
    <w:rsid w:val="00087E1F"/>
    <w:rsid w:val="00090E7B"/>
    <w:rsid w:val="000910C7"/>
    <w:rsid w:val="000A1FF4"/>
    <w:rsid w:val="000B05C2"/>
    <w:rsid w:val="000C158C"/>
    <w:rsid w:val="000C3AE9"/>
    <w:rsid w:val="000F087B"/>
    <w:rsid w:val="000F580F"/>
    <w:rsid w:val="00136650"/>
    <w:rsid w:val="00141C83"/>
    <w:rsid w:val="00150845"/>
    <w:rsid w:val="00161F1E"/>
    <w:rsid w:val="00167162"/>
    <w:rsid w:val="00170BB6"/>
    <w:rsid w:val="00174E7E"/>
    <w:rsid w:val="00176808"/>
    <w:rsid w:val="0018400F"/>
    <w:rsid w:val="0018631E"/>
    <w:rsid w:val="001A2D4D"/>
    <w:rsid w:val="001B6596"/>
    <w:rsid w:val="001C667C"/>
    <w:rsid w:val="001C77B9"/>
    <w:rsid w:val="001D018D"/>
    <w:rsid w:val="001D1A46"/>
    <w:rsid w:val="001D46F4"/>
    <w:rsid w:val="001D4E52"/>
    <w:rsid w:val="001D5B87"/>
    <w:rsid w:val="001D6EE8"/>
    <w:rsid w:val="001F2DEB"/>
    <w:rsid w:val="001F4A93"/>
    <w:rsid w:val="002030C5"/>
    <w:rsid w:val="00222AC3"/>
    <w:rsid w:val="002328E4"/>
    <w:rsid w:val="00252F9F"/>
    <w:rsid w:val="0027349F"/>
    <w:rsid w:val="00273614"/>
    <w:rsid w:val="0028171B"/>
    <w:rsid w:val="0028340C"/>
    <w:rsid w:val="00286AA8"/>
    <w:rsid w:val="0029177F"/>
    <w:rsid w:val="0029598A"/>
    <w:rsid w:val="002A2F95"/>
    <w:rsid w:val="002A6AAE"/>
    <w:rsid w:val="002B0363"/>
    <w:rsid w:val="002B05C9"/>
    <w:rsid w:val="002D14E9"/>
    <w:rsid w:val="002D54F5"/>
    <w:rsid w:val="002F61B1"/>
    <w:rsid w:val="002F6EAA"/>
    <w:rsid w:val="00303B6C"/>
    <w:rsid w:val="0030785A"/>
    <w:rsid w:val="00313B32"/>
    <w:rsid w:val="00317CEA"/>
    <w:rsid w:val="0032454E"/>
    <w:rsid w:val="00335A7D"/>
    <w:rsid w:val="003445C5"/>
    <w:rsid w:val="003527A3"/>
    <w:rsid w:val="0035398E"/>
    <w:rsid w:val="00362907"/>
    <w:rsid w:val="00362B52"/>
    <w:rsid w:val="00365C13"/>
    <w:rsid w:val="00366184"/>
    <w:rsid w:val="00366274"/>
    <w:rsid w:val="00372DBB"/>
    <w:rsid w:val="00374104"/>
    <w:rsid w:val="0037574E"/>
    <w:rsid w:val="0037791D"/>
    <w:rsid w:val="00382970"/>
    <w:rsid w:val="0038364B"/>
    <w:rsid w:val="00394CB2"/>
    <w:rsid w:val="00395394"/>
    <w:rsid w:val="003A2840"/>
    <w:rsid w:val="003A7847"/>
    <w:rsid w:val="003B1DFF"/>
    <w:rsid w:val="003B2007"/>
    <w:rsid w:val="003B264B"/>
    <w:rsid w:val="003D3C4C"/>
    <w:rsid w:val="003D4A1F"/>
    <w:rsid w:val="003E298E"/>
    <w:rsid w:val="003F1BA4"/>
    <w:rsid w:val="00422B72"/>
    <w:rsid w:val="0043465B"/>
    <w:rsid w:val="00454F53"/>
    <w:rsid w:val="0045564F"/>
    <w:rsid w:val="004564DD"/>
    <w:rsid w:val="00463324"/>
    <w:rsid w:val="00474B35"/>
    <w:rsid w:val="00476B29"/>
    <w:rsid w:val="0048694D"/>
    <w:rsid w:val="0048761B"/>
    <w:rsid w:val="004934BB"/>
    <w:rsid w:val="00495FFC"/>
    <w:rsid w:val="004A1854"/>
    <w:rsid w:val="004A2726"/>
    <w:rsid w:val="004A4BAC"/>
    <w:rsid w:val="004A56F8"/>
    <w:rsid w:val="004A6A7E"/>
    <w:rsid w:val="004B0AFE"/>
    <w:rsid w:val="004C0036"/>
    <w:rsid w:val="004E3FAA"/>
    <w:rsid w:val="004E64B1"/>
    <w:rsid w:val="004F0147"/>
    <w:rsid w:val="004F0D8B"/>
    <w:rsid w:val="004F5BAC"/>
    <w:rsid w:val="00520309"/>
    <w:rsid w:val="005226CD"/>
    <w:rsid w:val="00523509"/>
    <w:rsid w:val="005238E6"/>
    <w:rsid w:val="00524327"/>
    <w:rsid w:val="005269E0"/>
    <w:rsid w:val="005611C9"/>
    <w:rsid w:val="0058162A"/>
    <w:rsid w:val="005925E0"/>
    <w:rsid w:val="00592D94"/>
    <w:rsid w:val="005A757A"/>
    <w:rsid w:val="005B4B32"/>
    <w:rsid w:val="005B55D6"/>
    <w:rsid w:val="005D0536"/>
    <w:rsid w:val="005F240E"/>
    <w:rsid w:val="00601749"/>
    <w:rsid w:val="00602315"/>
    <w:rsid w:val="00616A25"/>
    <w:rsid w:val="0063155B"/>
    <w:rsid w:val="006362C1"/>
    <w:rsid w:val="0064253D"/>
    <w:rsid w:val="006648F4"/>
    <w:rsid w:val="00683187"/>
    <w:rsid w:val="00686CE5"/>
    <w:rsid w:val="00687ADA"/>
    <w:rsid w:val="00690CF9"/>
    <w:rsid w:val="006A3DFE"/>
    <w:rsid w:val="006A5491"/>
    <w:rsid w:val="006A5FB8"/>
    <w:rsid w:val="006D157D"/>
    <w:rsid w:val="006D3C2F"/>
    <w:rsid w:val="0070282A"/>
    <w:rsid w:val="00706181"/>
    <w:rsid w:val="0071792D"/>
    <w:rsid w:val="00745DE6"/>
    <w:rsid w:val="00747EAE"/>
    <w:rsid w:val="00754F05"/>
    <w:rsid w:val="007561A6"/>
    <w:rsid w:val="00761958"/>
    <w:rsid w:val="00775E3F"/>
    <w:rsid w:val="007822F6"/>
    <w:rsid w:val="007B32EF"/>
    <w:rsid w:val="007D3231"/>
    <w:rsid w:val="007D6D9D"/>
    <w:rsid w:val="007E1C42"/>
    <w:rsid w:val="007F53AB"/>
    <w:rsid w:val="00814CF1"/>
    <w:rsid w:val="00816CA3"/>
    <w:rsid w:val="00847A2E"/>
    <w:rsid w:val="008536BE"/>
    <w:rsid w:val="008567FC"/>
    <w:rsid w:val="00856CEF"/>
    <w:rsid w:val="00877479"/>
    <w:rsid w:val="008A14E3"/>
    <w:rsid w:val="008B5E58"/>
    <w:rsid w:val="008C7185"/>
    <w:rsid w:val="008D5D94"/>
    <w:rsid w:val="008E20E2"/>
    <w:rsid w:val="008E2D48"/>
    <w:rsid w:val="008E4930"/>
    <w:rsid w:val="008E4A9F"/>
    <w:rsid w:val="0090299B"/>
    <w:rsid w:val="00906B81"/>
    <w:rsid w:val="00917878"/>
    <w:rsid w:val="00924E20"/>
    <w:rsid w:val="009252D1"/>
    <w:rsid w:val="0095360A"/>
    <w:rsid w:val="00955A00"/>
    <w:rsid w:val="00955A77"/>
    <w:rsid w:val="00972E63"/>
    <w:rsid w:val="00993A2C"/>
    <w:rsid w:val="009C1E27"/>
    <w:rsid w:val="009C2253"/>
    <w:rsid w:val="009E065A"/>
    <w:rsid w:val="009F0163"/>
    <w:rsid w:val="009F47A1"/>
    <w:rsid w:val="00A013BB"/>
    <w:rsid w:val="00A06738"/>
    <w:rsid w:val="00A11E21"/>
    <w:rsid w:val="00A20FE8"/>
    <w:rsid w:val="00A231CE"/>
    <w:rsid w:val="00A47CAB"/>
    <w:rsid w:val="00A64506"/>
    <w:rsid w:val="00A746FA"/>
    <w:rsid w:val="00A775BF"/>
    <w:rsid w:val="00A77F44"/>
    <w:rsid w:val="00A86910"/>
    <w:rsid w:val="00AA72BC"/>
    <w:rsid w:val="00AA791E"/>
    <w:rsid w:val="00AB1611"/>
    <w:rsid w:val="00AB510F"/>
    <w:rsid w:val="00AC20E2"/>
    <w:rsid w:val="00AC2CCA"/>
    <w:rsid w:val="00AC2F5F"/>
    <w:rsid w:val="00AE72AF"/>
    <w:rsid w:val="00AF02AD"/>
    <w:rsid w:val="00B42F81"/>
    <w:rsid w:val="00B44CCD"/>
    <w:rsid w:val="00B6330D"/>
    <w:rsid w:val="00B72284"/>
    <w:rsid w:val="00B737AE"/>
    <w:rsid w:val="00B73A65"/>
    <w:rsid w:val="00B7761E"/>
    <w:rsid w:val="00BB25B3"/>
    <w:rsid w:val="00BC6113"/>
    <w:rsid w:val="00BE5FFA"/>
    <w:rsid w:val="00C05873"/>
    <w:rsid w:val="00C13935"/>
    <w:rsid w:val="00C5192C"/>
    <w:rsid w:val="00C561B6"/>
    <w:rsid w:val="00C716E6"/>
    <w:rsid w:val="00C83319"/>
    <w:rsid w:val="00C86C6D"/>
    <w:rsid w:val="00CD60EF"/>
    <w:rsid w:val="00CD724B"/>
    <w:rsid w:val="00CE04B2"/>
    <w:rsid w:val="00CE3090"/>
    <w:rsid w:val="00CE52E6"/>
    <w:rsid w:val="00CF1742"/>
    <w:rsid w:val="00D04F2F"/>
    <w:rsid w:val="00D3588F"/>
    <w:rsid w:val="00D52112"/>
    <w:rsid w:val="00D6170D"/>
    <w:rsid w:val="00D62456"/>
    <w:rsid w:val="00D62EFA"/>
    <w:rsid w:val="00D6571D"/>
    <w:rsid w:val="00D67942"/>
    <w:rsid w:val="00D80760"/>
    <w:rsid w:val="00D823DB"/>
    <w:rsid w:val="00D841F1"/>
    <w:rsid w:val="00DB1833"/>
    <w:rsid w:val="00DB6214"/>
    <w:rsid w:val="00DC0E9B"/>
    <w:rsid w:val="00DC26EE"/>
    <w:rsid w:val="00DE4F26"/>
    <w:rsid w:val="00DE7279"/>
    <w:rsid w:val="00DF1A75"/>
    <w:rsid w:val="00E00384"/>
    <w:rsid w:val="00E01E3C"/>
    <w:rsid w:val="00E05379"/>
    <w:rsid w:val="00E079FF"/>
    <w:rsid w:val="00E16060"/>
    <w:rsid w:val="00E42EF9"/>
    <w:rsid w:val="00E47E67"/>
    <w:rsid w:val="00E60F86"/>
    <w:rsid w:val="00E7330F"/>
    <w:rsid w:val="00E80C1E"/>
    <w:rsid w:val="00E925F0"/>
    <w:rsid w:val="00EA2DBA"/>
    <w:rsid w:val="00EA302E"/>
    <w:rsid w:val="00EA7BC2"/>
    <w:rsid w:val="00EB45AE"/>
    <w:rsid w:val="00EB61DD"/>
    <w:rsid w:val="00ED79EA"/>
    <w:rsid w:val="00EE3AF7"/>
    <w:rsid w:val="00EF57A0"/>
    <w:rsid w:val="00F06439"/>
    <w:rsid w:val="00F40AB6"/>
    <w:rsid w:val="00F541E0"/>
    <w:rsid w:val="00F622D9"/>
    <w:rsid w:val="00F67A95"/>
    <w:rsid w:val="00F74AAE"/>
    <w:rsid w:val="00F87424"/>
    <w:rsid w:val="00FB4E38"/>
    <w:rsid w:val="00FC0D55"/>
    <w:rsid w:val="00FC5943"/>
    <w:rsid w:val="00FD3391"/>
    <w:rsid w:val="00FF2734"/>
    <w:rsid w:val="7108E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970C"/>
  <w15:chartTrackingRefBased/>
  <w15:docId w15:val="{DE8B4D62-29D3-4BC4-9DB8-6FA0176A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A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06181"/>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06181"/>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06181"/>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06181"/>
    <w:rPr>
      <w:b/>
      <w:bCs/>
    </w:rPr>
  </w:style>
  <w:style w:type="character" w:styleId="Hyperlink">
    <w:name w:val="Hyperlink"/>
    <w:rsid w:val="00A746FA"/>
    <w:rPr>
      <w:rFonts w:ascii="Arial" w:hAnsi="Arial"/>
      <w:color w:val="D40F2A"/>
      <w:u w:val="single"/>
    </w:rPr>
  </w:style>
  <w:style w:type="paragraph" w:customStyle="1" w:styleId="Body">
    <w:name w:val="Body"/>
    <w:rsid w:val="00706181"/>
    <w:pPr>
      <w:pBdr>
        <w:top w:val="nil"/>
        <w:left w:val="nil"/>
        <w:bottom w:val="nil"/>
        <w:right w:val="nil"/>
        <w:between w:val="nil"/>
        <w:bar w:val="nil"/>
      </w:pBdr>
    </w:pPr>
    <w:rPr>
      <w:rFonts w:ascii="Times New Roman" w:eastAsia="Arial Unicode MS" w:hAnsi="Times New Roman" w:cs="Arial Unicode MS"/>
      <w:color w:val="000000"/>
      <w:kern w:val="0"/>
      <w:u w:color="000000"/>
      <w:bdr w:val="nil"/>
      <w14:ligatures w14:val="none"/>
    </w:rPr>
  </w:style>
  <w:style w:type="paragraph" w:styleId="ListParagraph">
    <w:name w:val="List Paragraph"/>
    <w:basedOn w:val="Normal"/>
    <w:uiPriority w:val="34"/>
    <w:qFormat/>
    <w:rsid w:val="00DE4F26"/>
    <w:pPr>
      <w:ind w:left="720"/>
      <w:contextualSpacing/>
    </w:pPr>
  </w:style>
  <w:style w:type="character" w:customStyle="1" w:styleId="uv3um">
    <w:name w:val="uv3um"/>
    <w:basedOn w:val="DefaultParagraphFont"/>
    <w:rsid w:val="004A6A7E"/>
  </w:style>
  <w:style w:type="character" w:styleId="CommentReference">
    <w:name w:val="annotation reference"/>
    <w:basedOn w:val="DefaultParagraphFont"/>
    <w:uiPriority w:val="99"/>
    <w:semiHidden/>
    <w:unhideWhenUsed/>
    <w:rsid w:val="00AF02AD"/>
    <w:rPr>
      <w:sz w:val="16"/>
      <w:szCs w:val="16"/>
    </w:rPr>
  </w:style>
  <w:style w:type="paragraph" w:styleId="CommentText">
    <w:name w:val="annotation text"/>
    <w:basedOn w:val="Normal"/>
    <w:link w:val="CommentTextChar"/>
    <w:uiPriority w:val="99"/>
    <w:unhideWhenUsed/>
    <w:rsid w:val="00AF02AD"/>
    <w:rPr>
      <w:sz w:val="20"/>
      <w:szCs w:val="20"/>
    </w:rPr>
  </w:style>
  <w:style w:type="character" w:customStyle="1" w:styleId="CommentTextChar">
    <w:name w:val="Comment Text Char"/>
    <w:basedOn w:val="DefaultParagraphFont"/>
    <w:link w:val="CommentText"/>
    <w:uiPriority w:val="99"/>
    <w:rsid w:val="00AF02AD"/>
    <w:rPr>
      <w:sz w:val="20"/>
      <w:szCs w:val="20"/>
    </w:rPr>
  </w:style>
  <w:style w:type="paragraph" w:styleId="CommentSubject">
    <w:name w:val="annotation subject"/>
    <w:basedOn w:val="CommentText"/>
    <w:next w:val="CommentText"/>
    <w:link w:val="CommentSubjectChar"/>
    <w:uiPriority w:val="99"/>
    <w:semiHidden/>
    <w:unhideWhenUsed/>
    <w:rsid w:val="00AF02AD"/>
    <w:rPr>
      <w:b/>
      <w:bCs/>
    </w:rPr>
  </w:style>
  <w:style w:type="character" w:customStyle="1" w:styleId="CommentSubjectChar">
    <w:name w:val="Comment Subject Char"/>
    <w:basedOn w:val="CommentTextChar"/>
    <w:link w:val="CommentSubject"/>
    <w:uiPriority w:val="99"/>
    <w:semiHidden/>
    <w:rsid w:val="00AF02AD"/>
    <w:rPr>
      <w:b/>
      <w:bCs/>
      <w:sz w:val="20"/>
      <w:szCs w:val="20"/>
    </w:rPr>
  </w:style>
  <w:style w:type="character" w:styleId="UnresolvedMention">
    <w:name w:val="Unresolved Mention"/>
    <w:basedOn w:val="DefaultParagraphFont"/>
    <w:uiPriority w:val="99"/>
    <w:semiHidden/>
    <w:unhideWhenUsed/>
    <w:rsid w:val="00D80760"/>
    <w:rPr>
      <w:color w:val="605E5C"/>
      <w:shd w:val="clear" w:color="auto" w:fill="E1DFDD"/>
    </w:rPr>
  </w:style>
  <w:style w:type="character" w:styleId="FollowedHyperlink">
    <w:name w:val="FollowedHyperlink"/>
    <w:basedOn w:val="DefaultParagraphFont"/>
    <w:uiPriority w:val="99"/>
    <w:semiHidden/>
    <w:unhideWhenUsed/>
    <w:rsid w:val="00150845"/>
    <w:rPr>
      <w:color w:val="954F72" w:themeColor="followedHyperlink"/>
      <w:u w:val="single"/>
    </w:rPr>
  </w:style>
  <w:style w:type="paragraph" w:styleId="Header">
    <w:name w:val="header"/>
    <w:basedOn w:val="Normal"/>
    <w:link w:val="HeaderChar"/>
    <w:uiPriority w:val="99"/>
    <w:unhideWhenUsed/>
    <w:rsid w:val="00A746FA"/>
    <w:pPr>
      <w:tabs>
        <w:tab w:val="center" w:pos="4680"/>
        <w:tab w:val="right" w:pos="9360"/>
      </w:tabs>
    </w:pPr>
  </w:style>
  <w:style w:type="character" w:customStyle="1" w:styleId="HeaderChar">
    <w:name w:val="Header Char"/>
    <w:basedOn w:val="DefaultParagraphFont"/>
    <w:link w:val="Header"/>
    <w:uiPriority w:val="99"/>
    <w:rsid w:val="00A746FA"/>
  </w:style>
  <w:style w:type="paragraph" w:styleId="Footer">
    <w:name w:val="footer"/>
    <w:basedOn w:val="Normal"/>
    <w:link w:val="FooterChar"/>
    <w:uiPriority w:val="99"/>
    <w:unhideWhenUsed/>
    <w:rsid w:val="00A746FA"/>
    <w:pPr>
      <w:tabs>
        <w:tab w:val="center" w:pos="4680"/>
        <w:tab w:val="right" w:pos="9360"/>
      </w:tabs>
    </w:pPr>
  </w:style>
  <w:style w:type="character" w:customStyle="1" w:styleId="FooterChar">
    <w:name w:val="Footer Char"/>
    <w:basedOn w:val="DefaultParagraphFont"/>
    <w:link w:val="Footer"/>
    <w:uiPriority w:val="99"/>
    <w:rsid w:val="00A746FA"/>
  </w:style>
  <w:style w:type="paragraph" w:customStyle="1" w:styleId="Heading1A">
    <w:name w:val="Heading 1 A"/>
    <w:next w:val="Body"/>
    <w:rsid w:val="00A746FA"/>
    <w:pPr>
      <w:keepNext/>
      <w:pBdr>
        <w:top w:val="nil"/>
        <w:left w:val="nil"/>
        <w:bottom w:val="nil"/>
        <w:right w:val="nil"/>
        <w:between w:val="nil"/>
        <w:bar w:val="nil"/>
      </w:pBdr>
      <w:spacing w:line="360" w:lineRule="auto"/>
      <w:ind w:left="440"/>
      <w:outlineLvl w:val="0"/>
    </w:pPr>
    <w:rPr>
      <w:rFonts w:ascii="Geneva" w:eastAsia="Arial Unicode MS" w:hAnsi="Geneva" w:cs="Arial Unicode MS"/>
      <w:color w:val="000000"/>
      <w:kern w:val="0"/>
      <w:u w:color="000000"/>
      <w:bdr w:val="nil"/>
      <w14:ligatures w14:val="none"/>
    </w:rPr>
  </w:style>
  <w:style w:type="paragraph" w:customStyle="1" w:styleId="p1">
    <w:name w:val="p1"/>
    <w:basedOn w:val="Normal"/>
    <w:rsid w:val="00E01E3C"/>
    <w:rPr>
      <w:rFonts w:ascii="Helvetica" w:eastAsia="Times New Roman" w:hAnsi="Helvetica" w:cs="Times New Roman"/>
      <w:color w:val="000000"/>
      <w:kern w:val="0"/>
      <w:sz w:val="14"/>
      <w:szCs w:val="14"/>
      <w14:ligatures w14:val="none"/>
    </w:rPr>
  </w:style>
  <w:style w:type="paragraph" w:styleId="Subtitle">
    <w:name w:val="Subtitle"/>
    <w:basedOn w:val="Normal"/>
    <w:next w:val="Normal"/>
    <w:link w:val="SubtitleChar"/>
    <w:uiPriority w:val="11"/>
    <w:qFormat/>
    <w:rsid w:val="00993A2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93A2C"/>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EE3AF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53326">
      <w:bodyDiv w:val="1"/>
      <w:marLeft w:val="0"/>
      <w:marRight w:val="0"/>
      <w:marTop w:val="0"/>
      <w:marBottom w:val="0"/>
      <w:divBdr>
        <w:top w:val="none" w:sz="0" w:space="0" w:color="auto"/>
        <w:left w:val="none" w:sz="0" w:space="0" w:color="auto"/>
        <w:bottom w:val="none" w:sz="0" w:space="0" w:color="auto"/>
        <w:right w:val="none" w:sz="0" w:space="0" w:color="auto"/>
      </w:divBdr>
    </w:div>
    <w:div w:id="289215690">
      <w:bodyDiv w:val="1"/>
      <w:marLeft w:val="0"/>
      <w:marRight w:val="0"/>
      <w:marTop w:val="0"/>
      <w:marBottom w:val="0"/>
      <w:divBdr>
        <w:top w:val="none" w:sz="0" w:space="0" w:color="auto"/>
        <w:left w:val="none" w:sz="0" w:space="0" w:color="auto"/>
        <w:bottom w:val="none" w:sz="0" w:space="0" w:color="auto"/>
        <w:right w:val="none" w:sz="0" w:space="0" w:color="auto"/>
      </w:divBdr>
    </w:div>
    <w:div w:id="759837468">
      <w:bodyDiv w:val="1"/>
      <w:marLeft w:val="0"/>
      <w:marRight w:val="0"/>
      <w:marTop w:val="0"/>
      <w:marBottom w:val="0"/>
      <w:divBdr>
        <w:top w:val="none" w:sz="0" w:space="0" w:color="auto"/>
        <w:left w:val="none" w:sz="0" w:space="0" w:color="auto"/>
        <w:bottom w:val="none" w:sz="0" w:space="0" w:color="auto"/>
        <w:right w:val="none" w:sz="0" w:space="0" w:color="auto"/>
      </w:divBdr>
      <w:divsChild>
        <w:div w:id="577062334">
          <w:marLeft w:val="0"/>
          <w:marRight w:val="0"/>
          <w:marTop w:val="300"/>
          <w:marBottom w:val="300"/>
          <w:divBdr>
            <w:top w:val="none" w:sz="0" w:space="0" w:color="auto"/>
            <w:left w:val="none" w:sz="0" w:space="0" w:color="auto"/>
            <w:bottom w:val="none" w:sz="0" w:space="0" w:color="auto"/>
            <w:right w:val="none" w:sz="0" w:space="0" w:color="auto"/>
          </w:divBdr>
          <w:divsChild>
            <w:div w:id="384959696">
              <w:marLeft w:val="0"/>
              <w:marRight w:val="0"/>
              <w:marTop w:val="0"/>
              <w:marBottom w:val="0"/>
              <w:divBdr>
                <w:top w:val="none" w:sz="0" w:space="0" w:color="auto"/>
                <w:left w:val="none" w:sz="0" w:space="0" w:color="auto"/>
                <w:bottom w:val="none" w:sz="0" w:space="0" w:color="auto"/>
                <w:right w:val="none" w:sz="0" w:space="0" w:color="auto"/>
              </w:divBdr>
              <w:divsChild>
                <w:div w:id="14941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11510">
      <w:bodyDiv w:val="1"/>
      <w:marLeft w:val="0"/>
      <w:marRight w:val="0"/>
      <w:marTop w:val="0"/>
      <w:marBottom w:val="0"/>
      <w:divBdr>
        <w:top w:val="none" w:sz="0" w:space="0" w:color="auto"/>
        <w:left w:val="none" w:sz="0" w:space="0" w:color="auto"/>
        <w:bottom w:val="none" w:sz="0" w:space="0" w:color="auto"/>
        <w:right w:val="none" w:sz="0" w:space="0" w:color="auto"/>
      </w:divBdr>
    </w:div>
    <w:div w:id="862472322">
      <w:bodyDiv w:val="1"/>
      <w:marLeft w:val="0"/>
      <w:marRight w:val="0"/>
      <w:marTop w:val="0"/>
      <w:marBottom w:val="0"/>
      <w:divBdr>
        <w:top w:val="none" w:sz="0" w:space="0" w:color="auto"/>
        <w:left w:val="none" w:sz="0" w:space="0" w:color="auto"/>
        <w:bottom w:val="none" w:sz="0" w:space="0" w:color="auto"/>
        <w:right w:val="none" w:sz="0" w:space="0" w:color="auto"/>
      </w:divBdr>
      <w:divsChild>
        <w:div w:id="501744762">
          <w:marLeft w:val="0"/>
          <w:marRight w:val="0"/>
          <w:marTop w:val="0"/>
          <w:marBottom w:val="0"/>
          <w:divBdr>
            <w:top w:val="none" w:sz="0" w:space="0" w:color="auto"/>
            <w:left w:val="none" w:sz="0" w:space="0" w:color="auto"/>
            <w:bottom w:val="none" w:sz="0" w:space="0" w:color="auto"/>
            <w:right w:val="none" w:sz="0" w:space="0" w:color="auto"/>
          </w:divBdr>
          <w:divsChild>
            <w:div w:id="8620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552">
      <w:bodyDiv w:val="1"/>
      <w:marLeft w:val="0"/>
      <w:marRight w:val="0"/>
      <w:marTop w:val="0"/>
      <w:marBottom w:val="0"/>
      <w:divBdr>
        <w:top w:val="none" w:sz="0" w:space="0" w:color="auto"/>
        <w:left w:val="none" w:sz="0" w:space="0" w:color="auto"/>
        <w:bottom w:val="none" w:sz="0" w:space="0" w:color="auto"/>
        <w:right w:val="none" w:sz="0" w:space="0" w:color="auto"/>
      </w:divBdr>
    </w:div>
    <w:div w:id="932592192">
      <w:bodyDiv w:val="1"/>
      <w:marLeft w:val="0"/>
      <w:marRight w:val="0"/>
      <w:marTop w:val="0"/>
      <w:marBottom w:val="0"/>
      <w:divBdr>
        <w:top w:val="none" w:sz="0" w:space="0" w:color="auto"/>
        <w:left w:val="none" w:sz="0" w:space="0" w:color="auto"/>
        <w:bottom w:val="none" w:sz="0" w:space="0" w:color="auto"/>
        <w:right w:val="none" w:sz="0" w:space="0" w:color="auto"/>
      </w:divBdr>
    </w:div>
    <w:div w:id="1001661603">
      <w:bodyDiv w:val="1"/>
      <w:marLeft w:val="0"/>
      <w:marRight w:val="0"/>
      <w:marTop w:val="0"/>
      <w:marBottom w:val="0"/>
      <w:divBdr>
        <w:top w:val="none" w:sz="0" w:space="0" w:color="auto"/>
        <w:left w:val="none" w:sz="0" w:space="0" w:color="auto"/>
        <w:bottom w:val="none" w:sz="0" w:space="0" w:color="auto"/>
        <w:right w:val="none" w:sz="0" w:space="0" w:color="auto"/>
      </w:divBdr>
    </w:div>
    <w:div w:id="1023747638">
      <w:bodyDiv w:val="1"/>
      <w:marLeft w:val="0"/>
      <w:marRight w:val="0"/>
      <w:marTop w:val="0"/>
      <w:marBottom w:val="0"/>
      <w:divBdr>
        <w:top w:val="none" w:sz="0" w:space="0" w:color="auto"/>
        <w:left w:val="none" w:sz="0" w:space="0" w:color="auto"/>
        <w:bottom w:val="none" w:sz="0" w:space="0" w:color="auto"/>
        <w:right w:val="none" w:sz="0" w:space="0" w:color="auto"/>
      </w:divBdr>
    </w:div>
    <w:div w:id="1505707067">
      <w:bodyDiv w:val="1"/>
      <w:marLeft w:val="0"/>
      <w:marRight w:val="0"/>
      <w:marTop w:val="0"/>
      <w:marBottom w:val="0"/>
      <w:divBdr>
        <w:top w:val="none" w:sz="0" w:space="0" w:color="auto"/>
        <w:left w:val="none" w:sz="0" w:space="0" w:color="auto"/>
        <w:bottom w:val="none" w:sz="0" w:space="0" w:color="auto"/>
        <w:right w:val="none" w:sz="0" w:space="0" w:color="auto"/>
      </w:divBdr>
    </w:div>
    <w:div w:id="1770005275">
      <w:bodyDiv w:val="1"/>
      <w:marLeft w:val="0"/>
      <w:marRight w:val="0"/>
      <w:marTop w:val="0"/>
      <w:marBottom w:val="0"/>
      <w:divBdr>
        <w:top w:val="none" w:sz="0" w:space="0" w:color="auto"/>
        <w:left w:val="none" w:sz="0" w:space="0" w:color="auto"/>
        <w:bottom w:val="none" w:sz="0" w:space="0" w:color="auto"/>
        <w:right w:val="none" w:sz="0" w:space="0" w:color="auto"/>
      </w:divBdr>
      <w:divsChild>
        <w:div w:id="1403210536">
          <w:marLeft w:val="0"/>
          <w:marRight w:val="0"/>
          <w:marTop w:val="0"/>
          <w:marBottom w:val="0"/>
          <w:divBdr>
            <w:top w:val="none" w:sz="0" w:space="0" w:color="auto"/>
            <w:left w:val="none" w:sz="0" w:space="0" w:color="auto"/>
            <w:bottom w:val="none" w:sz="0" w:space="0" w:color="auto"/>
            <w:right w:val="none" w:sz="0" w:space="0" w:color="auto"/>
          </w:divBdr>
          <w:divsChild>
            <w:div w:id="5986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5663">
      <w:bodyDiv w:val="1"/>
      <w:marLeft w:val="0"/>
      <w:marRight w:val="0"/>
      <w:marTop w:val="0"/>
      <w:marBottom w:val="0"/>
      <w:divBdr>
        <w:top w:val="none" w:sz="0" w:space="0" w:color="auto"/>
        <w:left w:val="none" w:sz="0" w:space="0" w:color="auto"/>
        <w:bottom w:val="none" w:sz="0" w:space="0" w:color="auto"/>
        <w:right w:val="none" w:sz="0" w:space="0" w:color="auto"/>
      </w:divBdr>
    </w:div>
    <w:div w:id="2086604594">
      <w:bodyDiv w:val="1"/>
      <w:marLeft w:val="0"/>
      <w:marRight w:val="0"/>
      <w:marTop w:val="0"/>
      <w:marBottom w:val="0"/>
      <w:divBdr>
        <w:top w:val="none" w:sz="0" w:space="0" w:color="auto"/>
        <w:left w:val="none" w:sz="0" w:space="0" w:color="auto"/>
        <w:bottom w:val="none" w:sz="0" w:space="0" w:color="auto"/>
        <w:right w:val="none" w:sz="0" w:space="0" w:color="auto"/>
      </w:divBdr>
    </w:div>
    <w:div w:id="21153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ichelieu.com/us/en/category/lighting-solutions-and-accessories/switches-and-dimmers/96w-wireless-bluetooth-btrf-led-receiver/1590995/sku-CBXBTRF1029?setlang=1" TargetMode="External"/><Relationship Id="rId26" Type="http://schemas.openxmlformats.org/officeDocument/2006/relationships/hyperlink" Target="https://www.richelieu.com/us/en/architect-designer/category/hinges-slides-and-opening-systems/slides-and-drawer-box-systems/parts-and-accessories-for-box-systems-and-slides/locking-devices/locking-device-for-richelieu-slides-828/1208291/sku-8286102?uuid=85514ac4-1bfb-49d4-80e3-063ad789eed9&amp;setlang=1" TargetMode="External"/><Relationship Id="rId39" Type="http://schemas.openxmlformats.org/officeDocument/2006/relationships/hyperlink" Target="https://www.bosch.us/" TargetMode="External"/><Relationship Id="rId21" Type="http://schemas.openxmlformats.org/officeDocument/2006/relationships/image" Target="media/image4.png"/><Relationship Id="rId34" Type="http://schemas.openxmlformats.org/officeDocument/2006/relationships/hyperlink" Target="https://www.richelieu.com/us/en/category/quincaillerie-de-meuble/pattes-de-meuble/pattes-de-meuble-ajustables/patte-de-meuble-reglable-555/1168877?s=pattes+de+bureau&amp;uuid=d1cd0280-8dd0-4041-a9bc-ff8fef88f11f"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ichelieu.com/us/en/category/lighting-solutions-and-accessories/led-lighting-and-profiles/led/flexyled-seh4-interior-cabinet-starter-guide-wired/1232849?s=SEH4&amp;uuid=d77730ba-a4f9-493d-83a9-23fa1de90f89&amp;setlang=1" TargetMode="External"/><Relationship Id="rId29" Type="http://schemas.openxmlformats.org/officeDocument/2006/relationships/hyperlink" Target="https://www.richelieu.com/us/en/category/furniture-equipment/furniture-legs/design-furniture-legs/rialto-collection-limited-edition-design-furniture-leg-2615/1390174?s=pattes+de+bureau&amp;uuid=d1cd0280-8dd0-4041-a9bc-ff8fef88f11f&amp;setlang=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richelieu.com/us/en/category/furniture-equipment/furniture-legs/design-furniture-legs/120-mm-4-3-4-design-furniture-leg/1006372?s=pattes+de+bureau&amp;uuid=d1cd0280-8dd0-4041-a9bc-ff8fef88f11f&amp;setlang=1" TargetMode="External"/><Relationship Id="rId37" Type="http://schemas.openxmlformats.org/officeDocument/2006/relationships/hyperlink" Target="https://www.richelieu.com/us/en/category/abrasive-and-finishing-products/mohawk-finishing-touch-up/1003370?scheck=&amp;sort=&amp;nbPerPage=48&amp;uuid=d8308bc3-5de7-46f7-bac8-c18d8e2bfcad" TargetMode="External"/><Relationship Id="rId40" Type="http://schemas.openxmlformats.org/officeDocument/2006/relationships/hyperlink" Target="https://www.festoolusa.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ichelieu.com/us/en/category/lighting-solutions-and-accessories/led-lighting-and-profiles/led/holl-motion-wave-led-for-under-cabinet-lighting/2217143/sku-27301202490DMW?setlang=1&amp;stateProv=FL" TargetMode="External"/><Relationship Id="rId23" Type="http://schemas.openxmlformats.org/officeDocument/2006/relationships/hyperlink" Target="https://www.richelieu.com/us/fr/categorie/charnieres-coulisses-et-mecanismes-ouverture/charnieres-pentures-et-accessoires/charnieres-dissimulees/charnieres-richelieu/serie-rcs-charniere-europeenne-clipser/charnieres-rcs/rcs-105-gotham-metallique/1250392" TargetMode="External"/><Relationship Id="rId28" Type="http://schemas.openxmlformats.org/officeDocument/2006/relationships/image" Target="media/image7.png"/><Relationship Id="rId36" Type="http://schemas.openxmlformats.org/officeDocument/2006/relationships/image" Target="media/image9.png"/><Relationship Id="rId10" Type="http://schemas.openxmlformats.org/officeDocument/2006/relationships/hyperlink" Target="https://www.furnituremanufacturingexpo.com/" TargetMode="External"/><Relationship Id="rId19" Type="http://schemas.openxmlformats.org/officeDocument/2006/relationships/image" Target="media/image3.png"/><Relationship Id="rId31" Type="http://schemas.openxmlformats.org/officeDocument/2006/relationships/hyperlink" Target="https://www.richelieu.com/us/en/category/furniture-equipment/furniture-legs/design-furniture-legs/design-furniture-leg-2111/1196617?s=pattes+de+bureau&amp;uuid=d1cd0280-8dd0-4041-a9bc-ff8fef88f11f&amp;setlang=1"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richelieu.com/us/en/category/latest-news/fme-june-3-4-2026/2534151" TargetMode="External"/><Relationship Id="rId14" Type="http://schemas.openxmlformats.org/officeDocument/2006/relationships/hyperlink" Target="https://www.richelieu.com/us/en/category/lighting-solutions-and-accessories/led-lighting-and-profiles/led/flexyled-he6b-motion-wave/2217142/sku-117243000DMW" TargetMode="External"/><Relationship Id="rId22" Type="http://schemas.openxmlformats.org/officeDocument/2006/relationships/hyperlink" Target="https://www.richelieu.com/us/fr/categorie/hinges-slides-and-opening-systems/slides-and-drawer-box-systems/slides/concealed-slides/richelieu-concealed-slides-314f-series-3-4-extension-with-soft-close/1228726/sku-314F300" TargetMode="External"/><Relationship Id="rId27" Type="http://schemas.openxmlformats.org/officeDocument/2006/relationships/image" Target="media/image6.png"/><Relationship Id="rId30" Type="http://schemas.openxmlformats.org/officeDocument/2006/relationships/hyperlink" Target="https://www.richelieu.com/us/en/category/furniture-equipment/table-legs/structural-table-legs/tapered-bench-legs/1209746?s=pattes+de+bureau&amp;uuid=d1cd0280-8dd0-4041-a9bc-ff8fef88f11f&amp;setlang=1" TargetMode="External"/><Relationship Id="rId35" Type="http://schemas.openxmlformats.org/officeDocument/2006/relationships/hyperlink" Target="https://www.richelieu.com/us/en/category/furniture-equipment/casters/design-casters/moebius-casters-by-starck/1198643/sku-176519090" TargetMode="External"/><Relationship Id="rId43" Type="http://schemas.openxmlformats.org/officeDocument/2006/relationships/footer" Target="footer1.xml"/><Relationship Id="rId8" Type="http://schemas.openxmlformats.org/officeDocument/2006/relationships/hyperlink" Target="mailto:marybeth@duehrandassociates.com" TargetMode="External"/><Relationship Id="rId3" Type="http://schemas.openxmlformats.org/officeDocument/2006/relationships/styles" Target="styles.xml"/><Relationship Id="rId12" Type="http://schemas.openxmlformats.org/officeDocument/2006/relationships/hyperlink" Target="https://www.youtube.com/watch?v=EsD4orevUeI" TargetMode="External"/><Relationship Id="rId17" Type="http://schemas.openxmlformats.org/officeDocument/2006/relationships/hyperlink" Target="https://www.richelieu.com/us/en/category/lighting-solutions-and-accessories/led-lighting-and-profiles/led/flexyled-at6/1246670?s=at6&amp;uuid=d05a15ee-48dc-4d10-b6f2-67ff0ba452e0&amp;setlang=1" TargetMode="External"/><Relationship Id="rId25" Type="http://schemas.openxmlformats.org/officeDocument/2006/relationships/hyperlink" Target="https://www.richelieu.com/us/fr/categorie/hinges-slides-and-opening-systems/slides-and-drawer-box-systems/slides/specialty-slides/interlock-file-drawer-slides/interlock-drawer-slide/1008556/sku-36412G18" TargetMode="External"/><Relationship Id="rId33" Type="http://schemas.openxmlformats.org/officeDocument/2006/relationships/image" Target="media/image8.png"/><Relationship Id="rId38" Type="http://schemas.openxmlformats.org/officeDocument/2006/relationships/hyperlink" Target="https://www.richelieu.com/us/en/category/tools-and-shop-supplies/1001344" TargetMode="External"/><Relationship Id="rId46" Type="http://schemas.openxmlformats.org/officeDocument/2006/relationships/fontTable" Target="fontTable.xml"/><Relationship Id="rId20" Type="http://schemas.openxmlformats.org/officeDocument/2006/relationships/hyperlink" Target="https://www.richelieu.com/us/fr/categorie/charni-res-coulisses-et-canismes-ouverture/coulisses-et-syst-mes-de-tiroirs-avec-parois/coulisses/coulisses-dissimul-es/coulisse-dissimul-pleine-extension-de-rie-828-fermeture-amortie-synchronis-e/1209258/sku-828400?setlang=1" TargetMode="External"/><Relationship Id="rId41" Type="http://schemas.openxmlformats.org/officeDocument/2006/relationships/hyperlink" Target="https://www.richelieu.com/us/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richelieu.com/u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73D80-2F15-49D8-B84E-34160645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1659</Words>
  <Characters>10751</Characters>
  <Application>Microsoft Office Word</Application>
  <DocSecurity>0</DocSecurity>
  <Lines>238</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12325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Berecz</dc:creator>
  <cp:keywords/>
  <dc:description/>
  <cp:lastModifiedBy>Randy Baum</cp:lastModifiedBy>
  <cp:revision>3</cp:revision>
  <dcterms:created xsi:type="dcterms:W3CDTF">2026-06-03T18:39:00Z</dcterms:created>
  <dcterms:modified xsi:type="dcterms:W3CDTF">2026-06-03T19:37:00Z</dcterms:modified>
  <cp:category/>
</cp:coreProperties>
</file>